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646B" w14:textId="77777777" w:rsidR="003B2316" w:rsidRDefault="003B2316" w:rsidP="003B2316">
      <w:pPr>
        <w:spacing w:after="0" w:line="360" w:lineRule="auto"/>
        <w:rPr>
          <w:rFonts w:cs="Calibri"/>
        </w:rPr>
      </w:pPr>
      <w:r w:rsidRPr="000A5E7F">
        <w:rPr>
          <w:rFonts w:cs="Calibri"/>
        </w:rPr>
        <w:t xml:space="preserve">Nr. de înregistrare </w:t>
      </w:r>
      <w:r>
        <w:rPr>
          <w:rFonts w:cs="Calibri"/>
        </w:rPr>
        <w:t>16475/22.12.2023</w:t>
      </w:r>
    </w:p>
    <w:p w14:paraId="7987EDFB" w14:textId="77777777" w:rsidR="003B2316" w:rsidRPr="00AD3C16" w:rsidRDefault="003B2316" w:rsidP="003B2316">
      <w:pPr>
        <w:spacing w:after="0" w:line="360" w:lineRule="auto"/>
        <w:rPr>
          <w:rFonts w:cs="Calibri"/>
        </w:rPr>
      </w:pPr>
    </w:p>
    <w:p w14:paraId="6F150AA6" w14:textId="77777777" w:rsidR="003B2316" w:rsidRDefault="003B2316" w:rsidP="003B2316">
      <w:pPr>
        <w:spacing w:after="0" w:line="360" w:lineRule="auto"/>
        <w:jc w:val="center"/>
        <w:rPr>
          <w:rFonts w:cs="Calibri"/>
          <w:b/>
        </w:rPr>
      </w:pPr>
      <w:r>
        <w:rPr>
          <w:rFonts w:cs="Calibri"/>
          <w:b/>
        </w:rPr>
        <w:t>ANUNȚ PRIVIND ACHIZIȚIA</w:t>
      </w:r>
    </w:p>
    <w:p w14:paraId="154681D6" w14:textId="77777777" w:rsidR="003B2316" w:rsidRDefault="003B2316" w:rsidP="003B2316">
      <w:pPr>
        <w:spacing w:after="0" w:line="360" w:lineRule="auto"/>
        <w:jc w:val="center"/>
        <w:rPr>
          <w:rFonts w:cs="Calibri"/>
          <w:b/>
        </w:rPr>
      </w:pPr>
      <w:r w:rsidRPr="002B6603">
        <w:rPr>
          <w:rFonts w:cs="Calibri"/>
          <w:b/>
        </w:rPr>
        <w:t>Servicii design website, întreținere, administrare conținut website și e-mail</w:t>
      </w:r>
    </w:p>
    <w:p w14:paraId="4CEFA836" w14:textId="77777777" w:rsidR="003B2316" w:rsidRPr="00B26C00" w:rsidRDefault="003B2316" w:rsidP="003B2316">
      <w:pPr>
        <w:spacing w:after="0" w:line="360" w:lineRule="auto"/>
        <w:jc w:val="center"/>
        <w:rPr>
          <w:rFonts w:cs="Calibri"/>
          <w:b/>
        </w:rPr>
      </w:pPr>
    </w:p>
    <w:p w14:paraId="211505AC" w14:textId="2DE2FA2D" w:rsidR="003B2316" w:rsidRPr="009D1578" w:rsidRDefault="003B2316" w:rsidP="003B2316">
      <w:pPr>
        <w:numPr>
          <w:ilvl w:val="0"/>
          <w:numId w:val="12"/>
        </w:numPr>
        <w:spacing w:after="0" w:line="360" w:lineRule="auto"/>
        <w:ind w:left="284" w:hanging="426"/>
        <w:jc w:val="both"/>
        <w:rPr>
          <w:rFonts w:cs="Calibri"/>
          <w:lang w:val="ro-RO"/>
        </w:rPr>
      </w:pPr>
      <w:r w:rsidRPr="009D1578">
        <w:rPr>
          <w:rFonts w:cs="Calibri"/>
          <w:lang w:val="ro-RO"/>
        </w:rPr>
        <w:t xml:space="preserve">Autoritatea contractantă: COMPANIA MUNICIPALĂ ENERGETICA SERVICII BUCUREȘTI S.A. cu sediul în București, </w:t>
      </w:r>
      <w:r w:rsidRPr="003B2316">
        <w:rPr>
          <w:rFonts w:cs="Calibri"/>
          <w:lang w:val="ro-RO"/>
        </w:rPr>
        <w:t>Splaiul Unirii nr. 76, mezanin și et. 1</w:t>
      </w:r>
      <w:r w:rsidRPr="009D1578">
        <w:rPr>
          <w:rFonts w:cs="Calibri"/>
          <w:lang w:val="ro-RO"/>
        </w:rPr>
        <w:t>, Sector 4.</w:t>
      </w:r>
      <w:r>
        <w:rPr>
          <w:rFonts w:cs="Calibri"/>
          <w:lang w:val="ro-RO"/>
        </w:rPr>
        <w:t xml:space="preserve"> </w:t>
      </w:r>
    </w:p>
    <w:p w14:paraId="3E875A19" w14:textId="22F2E02B" w:rsidR="003B2316" w:rsidRPr="009D1578" w:rsidRDefault="003B2316" w:rsidP="003B2316">
      <w:pPr>
        <w:numPr>
          <w:ilvl w:val="0"/>
          <w:numId w:val="12"/>
        </w:numPr>
        <w:spacing w:after="0" w:line="360" w:lineRule="auto"/>
        <w:ind w:left="284" w:hanging="426"/>
        <w:jc w:val="both"/>
        <w:rPr>
          <w:rFonts w:cs="Calibri"/>
          <w:lang w:val="ro-RO"/>
        </w:rPr>
      </w:pPr>
      <w:r w:rsidRPr="009D1578">
        <w:rPr>
          <w:rFonts w:cs="Calibri"/>
          <w:lang w:val="ro-RO"/>
        </w:rPr>
        <w:t xml:space="preserve">Prevederi legale aplicabile: Legea </w:t>
      </w:r>
      <w:r w:rsidR="00E453E7">
        <w:rPr>
          <w:rFonts w:cs="Calibri"/>
          <w:lang w:val="ro-RO"/>
        </w:rPr>
        <w:t xml:space="preserve">nr. </w:t>
      </w:r>
      <w:r w:rsidRPr="009D1578">
        <w:rPr>
          <w:rFonts w:cs="Calibri"/>
          <w:lang w:val="ro-RO"/>
        </w:rPr>
        <w:t>98/2016 privind achizițiile publice</w:t>
      </w:r>
    </w:p>
    <w:p w14:paraId="699836EA" w14:textId="77777777" w:rsidR="003B2316" w:rsidRPr="00C67E20" w:rsidRDefault="003B2316" w:rsidP="003B2316">
      <w:pPr>
        <w:numPr>
          <w:ilvl w:val="0"/>
          <w:numId w:val="12"/>
        </w:numPr>
        <w:spacing w:after="0" w:line="360" w:lineRule="auto"/>
        <w:ind w:left="284" w:hanging="426"/>
        <w:jc w:val="both"/>
        <w:rPr>
          <w:rFonts w:eastAsia="Times New Roman" w:cs="Calibri"/>
          <w:lang w:val="ro-RO"/>
        </w:rPr>
      </w:pPr>
      <w:r w:rsidRPr="00C67E20">
        <w:rPr>
          <w:rFonts w:cs="Calibri"/>
        </w:rPr>
        <w:t xml:space="preserve">Cod CPV: </w:t>
      </w:r>
      <w:r w:rsidRPr="00402EDC">
        <w:rPr>
          <w:rFonts w:eastAsia="Times New Roman" w:cstheme="minorHAnsi"/>
          <w:noProof/>
          <w:lang w:val="ro-RO" w:eastAsia="ro-RO"/>
        </w:rPr>
        <w:t>72413000-8 Servicii de proiectare de site-uri www</w:t>
      </w:r>
    </w:p>
    <w:p w14:paraId="0F7F93F1" w14:textId="77777777" w:rsidR="003B2316" w:rsidRPr="00B26C00" w:rsidRDefault="003B2316" w:rsidP="003B2316">
      <w:pPr>
        <w:numPr>
          <w:ilvl w:val="0"/>
          <w:numId w:val="12"/>
        </w:numPr>
        <w:spacing w:after="0" w:line="360" w:lineRule="auto"/>
        <w:ind w:left="284" w:hanging="426"/>
        <w:jc w:val="both"/>
        <w:rPr>
          <w:rFonts w:cs="Calibri"/>
          <w:bCs/>
          <w:lang w:val="ro-RO"/>
        </w:rPr>
      </w:pPr>
      <w:r w:rsidRPr="00B26C00">
        <w:rPr>
          <w:rFonts w:cs="Calibri"/>
          <w:bCs/>
          <w:lang w:val="ro-RO"/>
        </w:rPr>
        <w:t xml:space="preserve">Obiectul achiziției: </w:t>
      </w:r>
      <w:r w:rsidRPr="00157431">
        <w:rPr>
          <w:rFonts w:cs="Calibri"/>
          <w:bCs/>
          <w:lang w:val="ro-RO"/>
        </w:rPr>
        <w:t>,,</w:t>
      </w:r>
      <w:r w:rsidRPr="00387717">
        <w:rPr>
          <w:rFonts w:cs="Calibri"/>
          <w:b/>
          <w:lang w:val="ro-RO"/>
        </w:rPr>
        <w:t>Servicii design website, întreținere, administrare conținut website și e-mail</w:t>
      </w:r>
      <w:r w:rsidRPr="00157431">
        <w:rPr>
          <w:rFonts w:cs="Calibri"/>
          <w:bCs/>
          <w:lang w:val="ro-RO"/>
        </w:rPr>
        <w:t>”</w:t>
      </w:r>
    </w:p>
    <w:p w14:paraId="2C5B2B5D" w14:textId="6DA51FA9" w:rsidR="003B2316" w:rsidRPr="00B26C00" w:rsidRDefault="003B2316" w:rsidP="003B2316">
      <w:pPr>
        <w:numPr>
          <w:ilvl w:val="0"/>
          <w:numId w:val="12"/>
        </w:numPr>
        <w:spacing w:after="0" w:line="360" w:lineRule="auto"/>
        <w:ind w:left="284" w:hanging="426"/>
        <w:jc w:val="both"/>
        <w:rPr>
          <w:rFonts w:cs="Calibri"/>
          <w:bCs/>
          <w:lang w:val="ro-RO"/>
        </w:rPr>
      </w:pPr>
      <w:r w:rsidRPr="00B26C00">
        <w:rPr>
          <w:rFonts w:cs="Calibri"/>
          <w:bCs/>
          <w:lang w:val="ro-RO"/>
        </w:rPr>
        <w:t>Sursa de finanțare: capitaluri/</w:t>
      </w:r>
      <w:r w:rsidR="00E453E7">
        <w:rPr>
          <w:rFonts w:cs="Calibri"/>
          <w:bCs/>
          <w:lang w:val="ro-RO"/>
        </w:rPr>
        <w:t>surse</w:t>
      </w:r>
      <w:r w:rsidRPr="00B26C00">
        <w:rPr>
          <w:rFonts w:cs="Calibri"/>
          <w:bCs/>
          <w:lang w:val="ro-RO"/>
        </w:rPr>
        <w:t xml:space="preserve"> proprii CME</w:t>
      </w:r>
      <w:r>
        <w:rPr>
          <w:rFonts w:cs="Calibri"/>
          <w:bCs/>
          <w:lang w:val="ro-RO"/>
        </w:rPr>
        <w:t>SB</w:t>
      </w:r>
      <w:r w:rsidRPr="00B26C00">
        <w:rPr>
          <w:rFonts w:cs="Calibri"/>
          <w:bCs/>
          <w:lang w:val="ro-RO"/>
        </w:rPr>
        <w:t xml:space="preserve"> S.A</w:t>
      </w:r>
      <w:r w:rsidR="00E453E7">
        <w:rPr>
          <w:rFonts w:cs="Calibri"/>
          <w:bCs/>
          <w:lang w:val="ro-RO"/>
        </w:rPr>
        <w:t>.</w:t>
      </w:r>
    </w:p>
    <w:p w14:paraId="409B6C12" w14:textId="3F304C13" w:rsidR="003B2316" w:rsidRPr="00B26C00" w:rsidRDefault="003B2316" w:rsidP="003B2316">
      <w:pPr>
        <w:numPr>
          <w:ilvl w:val="0"/>
          <w:numId w:val="12"/>
        </w:numPr>
        <w:spacing w:after="0" w:line="360" w:lineRule="auto"/>
        <w:ind w:left="284" w:hanging="426"/>
        <w:jc w:val="both"/>
        <w:rPr>
          <w:rFonts w:cs="Calibri"/>
          <w:bCs/>
          <w:lang w:val="ro-RO"/>
        </w:rPr>
      </w:pPr>
      <w:r w:rsidRPr="00B26C00">
        <w:rPr>
          <w:rFonts w:cs="Calibri"/>
          <w:bCs/>
          <w:lang w:val="ro-RO"/>
        </w:rPr>
        <w:t xml:space="preserve">Perioada de timp </w:t>
      </w:r>
      <w:r w:rsidR="00E453E7">
        <w:rPr>
          <w:rFonts w:cs="Calibri"/>
          <w:bCs/>
          <w:lang w:val="ro-RO"/>
        </w:rPr>
        <w:t>pentru care</w:t>
      </w:r>
      <w:r w:rsidRPr="00B26C00">
        <w:rPr>
          <w:rFonts w:cs="Calibri"/>
          <w:bCs/>
          <w:lang w:val="ro-RO"/>
        </w:rPr>
        <w:t xml:space="preserve"> oferta trebuie să fie valabilă: </w:t>
      </w:r>
      <w:r>
        <w:rPr>
          <w:rFonts w:cs="Calibri"/>
          <w:bCs/>
          <w:lang w:val="ro-RO"/>
        </w:rPr>
        <w:t>3</w:t>
      </w:r>
      <w:r w:rsidRPr="00B26C00">
        <w:rPr>
          <w:rFonts w:cs="Calibri"/>
          <w:bCs/>
          <w:lang w:val="ro-RO"/>
        </w:rPr>
        <w:t>0 zile</w:t>
      </w:r>
      <w:r w:rsidRPr="00B26C00">
        <w:rPr>
          <w:rFonts w:cs="Calibri"/>
          <w:bCs/>
          <w:lang w:val="ro-RO"/>
        </w:rPr>
        <w:tab/>
        <w:t xml:space="preserve"> </w:t>
      </w:r>
    </w:p>
    <w:p w14:paraId="258DCDDA" w14:textId="6F9F9561" w:rsidR="003B2316" w:rsidRPr="00E453E7" w:rsidRDefault="003B2316" w:rsidP="003B2316">
      <w:pPr>
        <w:numPr>
          <w:ilvl w:val="0"/>
          <w:numId w:val="12"/>
        </w:numPr>
        <w:spacing w:after="0" w:line="360" w:lineRule="auto"/>
        <w:ind w:left="284" w:hanging="426"/>
        <w:jc w:val="both"/>
        <w:rPr>
          <w:rFonts w:cs="Calibri"/>
          <w:bCs/>
          <w:lang w:val="ro-RO"/>
        </w:rPr>
      </w:pPr>
      <w:r w:rsidRPr="00387717">
        <w:rPr>
          <w:rFonts w:cs="Calibri"/>
          <w:b/>
          <w:lang w:val="ro-RO"/>
        </w:rPr>
        <w:t>Data limită de transmitere a ofertei:</w:t>
      </w:r>
      <w:r w:rsidRPr="00D23F7E">
        <w:rPr>
          <w:rFonts w:cs="Calibri"/>
          <w:bCs/>
          <w:lang w:val="ro-RO"/>
        </w:rPr>
        <w:t xml:space="preserve"> </w:t>
      </w:r>
      <w:r w:rsidR="007D7785">
        <w:rPr>
          <w:rFonts w:cs="Calibri"/>
          <w:b/>
          <w:lang w:val="ro-RO"/>
        </w:rPr>
        <w:t>28</w:t>
      </w:r>
      <w:r w:rsidRPr="00C26AC8">
        <w:rPr>
          <w:rFonts w:cs="Calibri"/>
          <w:b/>
          <w:lang w:val="ro-RO"/>
        </w:rPr>
        <w:t>.</w:t>
      </w:r>
      <w:r w:rsidR="007D7785">
        <w:rPr>
          <w:rFonts w:cs="Calibri"/>
          <w:b/>
          <w:lang w:val="ro-RO"/>
        </w:rPr>
        <w:t>12</w:t>
      </w:r>
      <w:r w:rsidRPr="00C26AC8">
        <w:rPr>
          <w:rFonts w:cs="Calibri"/>
          <w:b/>
          <w:lang w:val="ro-RO"/>
        </w:rPr>
        <w:t>.202</w:t>
      </w:r>
      <w:r>
        <w:rPr>
          <w:rFonts w:cs="Calibri"/>
          <w:b/>
          <w:lang w:val="ro-RO"/>
        </w:rPr>
        <w:t>3</w:t>
      </w:r>
      <w:r w:rsidRPr="0049691A">
        <w:rPr>
          <w:rFonts w:cs="Calibri"/>
          <w:bCs/>
          <w:lang w:val="ro-RO"/>
        </w:rPr>
        <w:t>, ora</w:t>
      </w:r>
      <w:r>
        <w:rPr>
          <w:rFonts w:cs="Calibri"/>
          <w:bCs/>
          <w:lang w:val="ro-RO"/>
        </w:rPr>
        <w:t xml:space="preserve"> </w:t>
      </w:r>
      <w:r w:rsidRPr="00634EBD">
        <w:rPr>
          <w:rFonts w:cs="Calibri"/>
          <w:b/>
          <w:lang w:val="ro-RO"/>
        </w:rPr>
        <w:t>1</w:t>
      </w:r>
      <w:r w:rsidRPr="00C26AC8">
        <w:rPr>
          <w:rFonts w:cs="Calibri"/>
          <w:b/>
          <w:lang w:val="ro-RO"/>
        </w:rPr>
        <w:t>1</w:t>
      </w:r>
      <w:r>
        <w:rPr>
          <w:rFonts w:cs="Calibri"/>
          <w:b/>
          <w:lang w:val="ro-RO"/>
        </w:rPr>
        <w:t>.</w:t>
      </w:r>
      <w:r w:rsidRPr="00C26AC8">
        <w:rPr>
          <w:rFonts w:cs="Calibri"/>
          <w:b/>
          <w:lang w:val="ro-RO"/>
        </w:rPr>
        <w:t>00</w:t>
      </w:r>
      <w:r>
        <w:rPr>
          <w:rFonts w:cs="Calibri"/>
          <w:bCs/>
          <w:lang w:val="ro-RO"/>
        </w:rPr>
        <w:t xml:space="preserve">, la adresa de e-mail: </w:t>
      </w:r>
      <w:hyperlink r:id="rId8" w:history="1">
        <w:r w:rsidR="00E453E7" w:rsidRPr="002F0E43">
          <w:rPr>
            <w:rStyle w:val="Hyperlink"/>
            <w:rFonts w:cs="Calibri"/>
            <w:b/>
            <w:color w:val="auto"/>
            <w:u w:val="none"/>
            <w:lang w:val="ro-RO"/>
          </w:rPr>
          <w:t>achizitii@cmesb.ro</w:t>
        </w:r>
      </w:hyperlink>
    </w:p>
    <w:p w14:paraId="238A703D" w14:textId="77777777" w:rsidR="00E453E7" w:rsidRPr="00E453E7" w:rsidRDefault="00E453E7" w:rsidP="00E453E7">
      <w:pPr>
        <w:numPr>
          <w:ilvl w:val="0"/>
          <w:numId w:val="12"/>
        </w:numPr>
        <w:spacing w:after="0" w:line="360" w:lineRule="auto"/>
        <w:ind w:left="360" w:hanging="450"/>
        <w:jc w:val="both"/>
        <w:rPr>
          <w:rFonts w:cs="Calibri"/>
          <w:bCs/>
          <w:lang w:val="ro-RO"/>
        </w:rPr>
      </w:pPr>
      <w:r w:rsidRPr="00E453E7">
        <w:rPr>
          <w:rFonts w:cs="Calibri"/>
          <w:bCs/>
          <w:lang w:val="ro-RO"/>
        </w:rPr>
        <w:t xml:space="preserve">Valoarea estimată – 10.000,00 lei, fără TVA </w:t>
      </w:r>
    </w:p>
    <w:p w14:paraId="1100A204" w14:textId="77777777" w:rsidR="00E453E7" w:rsidRPr="00E453E7" w:rsidRDefault="00E453E7" w:rsidP="00E453E7">
      <w:pPr>
        <w:numPr>
          <w:ilvl w:val="0"/>
          <w:numId w:val="12"/>
        </w:numPr>
        <w:spacing w:after="0" w:line="360" w:lineRule="auto"/>
        <w:ind w:left="360" w:hanging="450"/>
        <w:jc w:val="both"/>
        <w:rPr>
          <w:rFonts w:cs="Calibri"/>
          <w:bCs/>
          <w:lang w:val="ro-RO"/>
        </w:rPr>
      </w:pPr>
      <w:r w:rsidRPr="00E453E7">
        <w:rPr>
          <w:rFonts w:cs="Calibri"/>
          <w:bCs/>
          <w:lang w:val="ro-RO"/>
        </w:rPr>
        <w:t>Perioada pentru care se solicită prestarea serviciilor: 01.01.2024 – 30.04.2024</w:t>
      </w:r>
    </w:p>
    <w:p w14:paraId="60541C5D" w14:textId="77777777" w:rsidR="00E453E7" w:rsidRPr="00E453E7" w:rsidRDefault="00E453E7" w:rsidP="00E453E7">
      <w:pPr>
        <w:numPr>
          <w:ilvl w:val="0"/>
          <w:numId w:val="12"/>
        </w:numPr>
        <w:spacing w:after="0" w:line="360" w:lineRule="auto"/>
        <w:ind w:left="360" w:hanging="450"/>
        <w:jc w:val="both"/>
        <w:rPr>
          <w:rFonts w:cs="Calibri"/>
          <w:bCs/>
          <w:lang w:val="ro-RO"/>
        </w:rPr>
      </w:pPr>
      <w:r w:rsidRPr="00E453E7">
        <w:rPr>
          <w:rFonts w:cs="Calibri"/>
          <w:bCs/>
          <w:lang w:val="ro-RO"/>
        </w:rPr>
        <w:t>Criteriul de atribuire – prețul cel mai scăzut</w:t>
      </w:r>
    </w:p>
    <w:p w14:paraId="10D78891" w14:textId="69CDE254" w:rsidR="00E453E7" w:rsidRPr="00E453E7" w:rsidRDefault="00E453E7" w:rsidP="00E453E7">
      <w:pPr>
        <w:numPr>
          <w:ilvl w:val="0"/>
          <w:numId w:val="12"/>
        </w:numPr>
        <w:spacing w:after="0" w:line="360" w:lineRule="auto"/>
        <w:ind w:left="360" w:hanging="450"/>
        <w:jc w:val="both"/>
        <w:rPr>
          <w:rFonts w:cs="Calibri"/>
          <w:bCs/>
          <w:lang w:val="ro-RO"/>
        </w:rPr>
      </w:pPr>
      <w:r w:rsidRPr="00E453E7">
        <w:rPr>
          <w:rFonts w:cs="Calibri"/>
          <w:bCs/>
          <w:lang w:val="ro-RO"/>
        </w:rPr>
        <w:t>Modalitatea de plată – în baza facturii fiscale emise în maxim 30 zile de la emitere</w:t>
      </w:r>
    </w:p>
    <w:p w14:paraId="4C1ED978" w14:textId="77777777" w:rsidR="003B2316" w:rsidRPr="007D7785" w:rsidRDefault="003B2316" w:rsidP="003B2316">
      <w:pPr>
        <w:numPr>
          <w:ilvl w:val="0"/>
          <w:numId w:val="12"/>
        </w:numPr>
        <w:spacing w:after="0" w:line="360" w:lineRule="auto"/>
        <w:ind w:left="284" w:hanging="426"/>
        <w:jc w:val="both"/>
        <w:rPr>
          <w:rFonts w:cs="Calibri"/>
          <w:bCs/>
          <w:u w:val="single"/>
          <w:lang w:val="ro-RO"/>
        </w:rPr>
      </w:pPr>
      <w:r w:rsidRPr="007D7785">
        <w:rPr>
          <w:rFonts w:cs="Calibri"/>
          <w:bCs/>
          <w:u w:val="single"/>
          <w:lang w:val="ro-RO"/>
        </w:rPr>
        <w:t>Descrierea serviciilor ce urmează a fi prestate, informații privind întocmirea ofertei tehnice și financiare:</w:t>
      </w:r>
    </w:p>
    <w:p w14:paraId="5689B00D" w14:textId="5DA1F5F8" w:rsidR="003B2316" w:rsidRDefault="003B2316" w:rsidP="003B2316">
      <w:pPr>
        <w:spacing w:after="0" w:line="360" w:lineRule="auto"/>
        <w:ind w:left="284"/>
        <w:jc w:val="both"/>
        <w:rPr>
          <w:rFonts w:cs="Calibri"/>
          <w:bCs/>
          <w:lang w:val="ro-RO"/>
        </w:rPr>
      </w:pPr>
      <w:r>
        <w:rPr>
          <w:rFonts w:cstheme="minorHAnsi"/>
          <w:bCs/>
          <w:lang w:val="ro-RO"/>
        </w:rPr>
        <w:t>•</w:t>
      </w:r>
      <w:r>
        <w:rPr>
          <w:rFonts w:cs="Calibri"/>
          <w:bCs/>
          <w:lang w:val="ro-RO"/>
        </w:rPr>
        <w:t xml:space="preserve"> </w:t>
      </w:r>
      <w:r w:rsidRPr="00AA38D3">
        <w:rPr>
          <w:rFonts w:cs="Calibri"/>
          <w:b/>
          <w:u w:val="single"/>
          <w:lang w:val="ro-RO"/>
        </w:rPr>
        <w:t>Cerințe generale:</w:t>
      </w:r>
      <w:r w:rsidRPr="00302C35">
        <w:t xml:space="preserve"> </w:t>
      </w:r>
      <w:r w:rsidRPr="00302C35">
        <w:rPr>
          <w:rFonts w:cs="Calibri"/>
          <w:bCs/>
          <w:lang w:val="ro-RO"/>
        </w:rPr>
        <w:t>Back-up, restore, migrare și sincronizare de la adresele actuale din domeniile @cmeb.ro; @cmesb.ro</w:t>
      </w:r>
      <w:r>
        <w:rPr>
          <w:rFonts w:cs="Calibri"/>
          <w:bCs/>
          <w:lang w:val="ro-RO"/>
        </w:rPr>
        <w:t>;</w:t>
      </w:r>
    </w:p>
    <w:p w14:paraId="7B33CC4B" w14:textId="77777777" w:rsidR="003B2316" w:rsidRDefault="003B2316" w:rsidP="003B2316">
      <w:pPr>
        <w:spacing w:after="0" w:line="360" w:lineRule="auto"/>
        <w:ind w:left="284"/>
        <w:jc w:val="both"/>
        <w:rPr>
          <w:rFonts w:cstheme="minorHAnsi"/>
          <w:bCs/>
          <w:u w:val="single"/>
          <w:lang w:val="ro-RO"/>
        </w:rPr>
      </w:pPr>
      <w:r>
        <w:rPr>
          <w:rFonts w:cstheme="minorHAnsi"/>
          <w:bCs/>
          <w:lang w:val="ro-RO"/>
        </w:rPr>
        <w:t>•</w:t>
      </w:r>
      <w:r w:rsidRPr="00302C35">
        <w:t xml:space="preserve"> </w:t>
      </w:r>
      <w:r w:rsidRPr="00AA38D3">
        <w:rPr>
          <w:rFonts w:cstheme="minorHAnsi"/>
          <w:b/>
          <w:u w:val="single"/>
          <w:lang w:val="ro-RO"/>
        </w:rPr>
        <w:t>Clasificare grad eveniment:</w:t>
      </w:r>
    </w:p>
    <w:p w14:paraId="0D3156D4" w14:textId="77777777" w:rsidR="003B2316" w:rsidRPr="00302C35" w:rsidRDefault="003B2316" w:rsidP="003B2316">
      <w:pPr>
        <w:spacing w:after="0" w:line="360" w:lineRule="auto"/>
        <w:ind w:left="284"/>
        <w:jc w:val="both"/>
        <w:rPr>
          <w:rFonts w:cs="Calibri"/>
          <w:bCs/>
          <w:lang w:val="ro-RO"/>
        </w:rPr>
      </w:pPr>
      <w:r w:rsidRPr="00302C35">
        <w:rPr>
          <w:rFonts w:cs="Calibri"/>
          <w:bCs/>
          <w:lang w:val="ro-RO"/>
        </w:rPr>
        <w:t>1.</w:t>
      </w:r>
      <w:r>
        <w:rPr>
          <w:rFonts w:cs="Calibri"/>
          <w:bCs/>
          <w:lang w:val="ro-RO"/>
        </w:rPr>
        <w:t xml:space="preserve"> </w:t>
      </w:r>
      <w:r w:rsidRPr="00302C35">
        <w:rPr>
          <w:rFonts w:cs="Calibri"/>
          <w:bCs/>
          <w:lang w:val="ro-RO"/>
        </w:rPr>
        <w:t>Critic: una sau mai multe resurse de infrastructură din mediul productiv este nefuncțională sau profund degradată și impactul acesteia duce la imposibilitatea accesării sistemului de către utilizatori – maxim 1 ora de la sesizare telefonica sau email;</w:t>
      </w:r>
    </w:p>
    <w:p w14:paraId="38DCC6FA" w14:textId="77777777" w:rsidR="003B2316" w:rsidRPr="00302C35" w:rsidRDefault="003B2316" w:rsidP="003B2316">
      <w:pPr>
        <w:spacing w:after="0" w:line="360" w:lineRule="auto"/>
        <w:ind w:left="284"/>
        <w:jc w:val="both"/>
        <w:rPr>
          <w:rFonts w:cs="Calibri"/>
          <w:bCs/>
          <w:lang w:val="ro-RO"/>
        </w:rPr>
      </w:pPr>
      <w:r w:rsidRPr="00302C35">
        <w:rPr>
          <w:rFonts w:cs="Calibri"/>
          <w:bCs/>
          <w:lang w:val="ro-RO"/>
        </w:rPr>
        <w:t>2.</w:t>
      </w:r>
      <w:r>
        <w:rPr>
          <w:rFonts w:cs="Calibri"/>
          <w:bCs/>
          <w:lang w:val="ro-RO"/>
        </w:rPr>
        <w:t xml:space="preserve"> </w:t>
      </w:r>
      <w:r w:rsidRPr="00302C35">
        <w:rPr>
          <w:rFonts w:cs="Calibri"/>
          <w:bCs/>
          <w:lang w:val="ro-RO"/>
        </w:rPr>
        <w:t xml:space="preserve">Mediu: impactul produs de degradarea uneia sau mai multor resurse de infrastructură duce la scăderea performanței sistemului. Aplicația este funcțională pentru cea mai mare parte a utilizatorilor - maxim 6 ore de la sesizare telefonica sau email; </w:t>
      </w:r>
    </w:p>
    <w:p w14:paraId="08CA34FF" w14:textId="77777777" w:rsidR="003B2316" w:rsidRPr="00302C35" w:rsidRDefault="003B2316" w:rsidP="003B2316">
      <w:pPr>
        <w:spacing w:after="0" w:line="360" w:lineRule="auto"/>
        <w:ind w:left="284"/>
        <w:jc w:val="both"/>
        <w:rPr>
          <w:rFonts w:cs="Calibri"/>
          <w:bCs/>
          <w:lang w:val="ro-RO"/>
        </w:rPr>
      </w:pPr>
      <w:r w:rsidRPr="00302C35">
        <w:rPr>
          <w:rFonts w:cs="Calibri"/>
          <w:bCs/>
          <w:lang w:val="ro-RO"/>
        </w:rPr>
        <w:t>3.</w:t>
      </w:r>
      <w:r>
        <w:rPr>
          <w:rFonts w:cs="Calibri"/>
          <w:bCs/>
          <w:lang w:val="ro-RO"/>
        </w:rPr>
        <w:t xml:space="preserve"> </w:t>
      </w:r>
      <w:r w:rsidRPr="00302C35">
        <w:rPr>
          <w:rFonts w:cs="Calibri"/>
          <w:bCs/>
          <w:lang w:val="ro-RO"/>
        </w:rPr>
        <w:t>Minor: impactul produs de degradarea uneia sau mai multor resurse de infrastructură este redus sau există soluție temporară  - maxim 12 ore de la sesizare telefonica sau email;</w:t>
      </w:r>
    </w:p>
    <w:p w14:paraId="505FDBC0" w14:textId="77777777" w:rsidR="003B2316" w:rsidRDefault="003B2316" w:rsidP="003B2316">
      <w:pPr>
        <w:spacing w:after="0" w:line="360" w:lineRule="auto"/>
        <w:ind w:left="284"/>
        <w:jc w:val="both"/>
        <w:rPr>
          <w:rFonts w:cs="Calibri"/>
          <w:bCs/>
          <w:lang w:val="ro-RO"/>
        </w:rPr>
      </w:pPr>
      <w:r w:rsidRPr="00302C35">
        <w:rPr>
          <w:rFonts w:cs="Calibri"/>
          <w:bCs/>
          <w:lang w:val="ro-RO"/>
        </w:rPr>
        <w:t>Se vor realiza servicii de management/configurare/instalare privind funcționarea serverelor / aplicațiilor/ casutelor de email / site-urile companiei la nivel de servicii.</w:t>
      </w:r>
    </w:p>
    <w:p w14:paraId="087E28AC" w14:textId="77777777" w:rsidR="003B2316" w:rsidRDefault="003B2316" w:rsidP="003B2316">
      <w:pPr>
        <w:spacing w:after="0" w:line="360" w:lineRule="auto"/>
        <w:ind w:left="284"/>
        <w:jc w:val="both"/>
        <w:rPr>
          <w:rFonts w:cs="Calibri"/>
          <w:b/>
          <w:u w:val="single"/>
          <w:lang w:val="ro-RO"/>
        </w:rPr>
      </w:pPr>
      <w:r>
        <w:rPr>
          <w:rFonts w:cstheme="minorHAnsi"/>
          <w:bCs/>
          <w:lang w:val="ro-RO"/>
        </w:rPr>
        <w:t>•</w:t>
      </w:r>
      <w:r>
        <w:rPr>
          <w:rFonts w:cs="Calibri"/>
          <w:bCs/>
          <w:lang w:val="ro-RO"/>
        </w:rPr>
        <w:t xml:space="preserve"> </w:t>
      </w:r>
      <w:r w:rsidRPr="00302C35">
        <w:rPr>
          <w:rFonts w:cs="Calibri"/>
          <w:b/>
          <w:u w:val="single"/>
          <w:lang w:val="ro-RO"/>
        </w:rPr>
        <w:t>Cerințe tehnice:</w:t>
      </w:r>
    </w:p>
    <w:p w14:paraId="6AEB12BE" w14:textId="77777777" w:rsidR="003B2316" w:rsidRPr="00AA38D3" w:rsidRDefault="003B2316" w:rsidP="003B2316">
      <w:pPr>
        <w:spacing w:after="0" w:line="360" w:lineRule="auto"/>
        <w:ind w:left="284"/>
        <w:jc w:val="both"/>
        <w:rPr>
          <w:rFonts w:cs="Calibri"/>
          <w:bCs/>
          <w:lang w:val="ro-RO"/>
        </w:rPr>
      </w:pPr>
      <w:r w:rsidRPr="00AA38D3">
        <w:rPr>
          <w:rFonts w:cs="Calibri"/>
          <w:bCs/>
          <w:lang w:val="ro-RO"/>
        </w:rPr>
        <w:lastRenderedPageBreak/>
        <w:t>Să se asigure o disponibilitate înaltă a infrastructurii (7 zile din 7/24 ore din 24). Nivelul de disponibilitate anuală a suportului trebuie să fie minimum de:</w:t>
      </w:r>
    </w:p>
    <w:p w14:paraId="573AEF12" w14:textId="77777777" w:rsidR="003B2316" w:rsidRPr="00AA38D3" w:rsidRDefault="003B2316" w:rsidP="003B2316">
      <w:pPr>
        <w:spacing w:after="0" w:line="360" w:lineRule="auto"/>
        <w:ind w:left="284"/>
        <w:jc w:val="both"/>
        <w:rPr>
          <w:rFonts w:cs="Calibri"/>
          <w:bCs/>
          <w:lang w:val="ro-RO"/>
        </w:rPr>
      </w:pPr>
      <w:r w:rsidRPr="00AA38D3">
        <w:rPr>
          <w:rFonts w:cs="Calibri"/>
          <w:bCs/>
          <w:lang w:val="ro-RO"/>
        </w:rPr>
        <w:t>1.</w:t>
      </w:r>
      <w:r w:rsidRPr="00AA38D3">
        <w:rPr>
          <w:rFonts w:cs="Calibri"/>
          <w:bCs/>
          <w:lang w:val="ro-RO"/>
        </w:rPr>
        <w:tab/>
        <w:t>99,98 % în zilele lucrătoare/nelucratoare în intervalul orar 07:30 - 19:00 pentru întreaga infrastructură;</w:t>
      </w:r>
    </w:p>
    <w:p w14:paraId="0AF25CAF" w14:textId="77777777" w:rsidR="003B2316" w:rsidRDefault="003B2316" w:rsidP="003B2316">
      <w:pPr>
        <w:spacing w:after="0" w:line="360" w:lineRule="auto"/>
        <w:ind w:left="284"/>
        <w:jc w:val="both"/>
        <w:rPr>
          <w:rFonts w:cs="Calibri"/>
          <w:bCs/>
          <w:lang w:val="ro-RO"/>
        </w:rPr>
      </w:pPr>
      <w:r w:rsidRPr="00AA38D3">
        <w:rPr>
          <w:rFonts w:cs="Calibri"/>
          <w:bCs/>
          <w:lang w:val="ro-RO"/>
        </w:rPr>
        <w:t>2.</w:t>
      </w:r>
      <w:r w:rsidRPr="00AA38D3">
        <w:rPr>
          <w:rFonts w:cs="Calibri"/>
          <w:bCs/>
          <w:lang w:val="ro-RO"/>
        </w:rPr>
        <w:tab/>
        <w:t xml:space="preserve">Ofertantul trebuie să prezinte periodic (de regulă lunar) rapoarte pe durata întregului </w:t>
      </w:r>
      <w:r w:rsidRPr="00967BD7">
        <w:rPr>
          <w:rFonts w:cs="Calibri"/>
          <w:bCs/>
          <w:lang w:val="ro-RO"/>
        </w:rPr>
        <w:t>comenzii</w:t>
      </w:r>
      <w:r w:rsidRPr="00AA38D3">
        <w:rPr>
          <w:rFonts w:cs="Calibri"/>
          <w:bCs/>
          <w:lang w:val="ro-RO"/>
        </w:rPr>
        <w:t>.</w:t>
      </w:r>
    </w:p>
    <w:p w14:paraId="55114F9B" w14:textId="77777777" w:rsidR="00ED54D3" w:rsidRPr="00ED54D3" w:rsidRDefault="00ED54D3" w:rsidP="00ED54D3">
      <w:pPr>
        <w:spacing w:after="0" w:line="360" w:lineRule="auto"/>
        <w:ind w:left="284"/>
        <w:jc w:val="both"/>
        <w:rPr>
          <w:rFonts w:cs="Calibri"/>
          <w:b/>
          <w:lang w:val="ro-RO"/>
        </w:rPr>
      </w:pPr>
      <w:r w:rsidRPr="00ED54D3">
        <w:rPr>
          <w:rFonts w:cs="Calibri"/>
          <w:b/>
          <w:lang w:val="ro-RO"/>
        </w:rPr>
        <w:t>a)</w:t>
      </w:r>
      <w:r w:rsidRPr="00ED54D3">
        <w:rPr>
          <w:rFonts w:cs="Calibri"/>
          <w:b/>
          <w:lang w:val="ro-RO"/>
        </w:rPr>
        <w:tab/>
        <w:t>Certificări</w:t>
      </w:r>
    </w:p>
    <w:p w14:paraId="15222FA0" w14:textId="1427D35D" w:rsidR="00ED54D3" w:rsidRDefault="00ED54D3" w:rsidP="00ED54D3">
      <w:pPr>
        <w:spacing w:after="0" w:line="360" w:lineRule="auto"/>
        <w:ind w:left="284"/>
        <w:jc w:val="both"/>
        <w:rPr>
          <w:rFonts w:cs="Calibri"/>
          <w:bCs/>
          <w:lang w:val="ro-RO"/>
        </w:rPr>
      </w:pPr>
      <w:r w:rsidRPr="00ED54D3">
        <w:rPr>
          <w:rFonts w:cs="Calibri"/>
          <w:bCs/>
          <w:lang w:val="ro-RO"/>
        </w:rPr>
        <w:t>Ofertantul trebuie ca in continutul propunerii tehnice sa indice minim 1 persoana care va presta serviciile de design website, întreținere, administrare conținut website și e-mail. Pentru persoana indicata se vor depune certificări de rețelistică și administrare servere valabile în acest domeniu (diplome, atestate, cursuri, etc.) prin care dovedeste detinerea de competențe de administrare servere Windows.</w:t>
      </w:r>
    </w:p>
    <w:p w14:paraId="6682AE02" w14:textId="77777777" w:rsidR="00ED54D3" w:rsidRPr="00ED54D3" w:rsidRDefault="00ED54D3" w:rsidP="00ED54D3">
      <w:pPr>
        <w:spacing w:after="0" w:line="360" w:lineRule="auto"/>
        <w:ind w:left="284"/>
        <w:jc w:val="both"/>
        <w:rPr>
          <w:rFonts w:cs="Calibri"/>
          <w:b/>
          <w:lang w:val="ro-RO"/>
        </w:rPr>
      </w:pPr>
      <w:r w:rsidRPr="00ED54D3">
        <w:rPr>
          <w:rFonts w:cs="Calibri"/>
          <w:b/>
          <w:lang w:val="ro-RO"/>
        </w:rPr>
        <w:t>b) Clauze de confidențialitate</w:t>
      </w:r>
    </w:p>
    <w:p w14:paraId="56174FDE" w14:textId="3E5A803B" w:rsidR="00ED54D3" w:rsidRDefault="00ED54D3" w:rsidP="00ED54D3">
      <w:pPr>
        <w:spacing w:after="0" w:line="360" w:lineRule="auto"/>
        <w:ind w:left="284"/>
        <w:jc w:val="both"/>
        <w:rPr>
          <w:rFonts w:cs="Calibri"/>
          <w:bCs/>
          <w:lang w:val="ro-RO"/>
        </w:rPr>
      </w:pPr>
      <w:r w:rsidRPr="00ED54D3">
        <w:rPr>
          <w:rFonts w:cs="Calibri"/>
          <w:bCs/>
          <w:lang w:val="ro-RO"/>
        </w:rPr>
        <w:t>Persoana juridica care va administra serverul din cadrul Companiei Municipale Energetica Servicii Bucuresti se obligă să păstreze confidențialitatea datelor, informațiilor, machetelor și documentelor pe care le va deține și nu vor dezvălui informațiile nici după încetarea termenelor contractului, conform acordului de confidențialitate pe care il va semna concomitent cu comenzii de prestari servicii. Totodata se va prezenta lunar registrul logurilor/operațiunilor efectuate pe serverul de e-mail.</w:t>
      </w:r>
    </w:p>
    <w:p w14:paraId="0EDA6292" w14:textId="77777777" w:rsidR="003B2316" w:rsidRPr="000F771C" w:rsidRDefault="003B2316" w:rsidP="003B2316">
      <w:pPr>
        <w:spacing w:after="0" w:line="360" w:lineRule="auto"/>
        <w:ind w:left="284"/>
        <w:jc w:val="both"/>
        <w:rPr>
          <w:rFonts w:cs="Calibri"/>
          <w:b/>
          <w:lang w:val="ro-RO"/>
        </w:rPr>
      </w:pPr>
      <w:r w:rsidRPr="000F771C">
        <w:rPr>
          <w:rFonts w:cstheme="minorHAnsi"/>
          <w:b/>
          <w:lang w:val="ro-RO"/>
        </w:rPr>
        <w:t>•</w:t>
      </w:r>
      <w:r w:rsidRPr="000F771C">
        <w:rPr>
          <w:b/>
        </w:rPr>
        <w:t xml:space="preserve"> </w:t>
      </w:r>
      <w:r w:rsidRPr="000F771C">
        <w:rPr>
          <w:rFonts w:cstheme="minorHAnsi"/>
          <w:b/>
          <w:lang w:val="ro-RO"/>
        </w:rPr>
        <w:t>Specificații tehnice</w:t>
      </w:r>
    </w:p>
    <w:p w14:paraId="6B0428F8" w14:textId="77777777" w:rsidR="003B2316" w:rsidRPr="00C11EAC" w:rsidRDefault="003B2316" w:rsidP="003B2316">
      <w:pPr>
        <w:spacing w:after="0" w:line="360" w:lineRule="auto"/>
        <w:ind w:left="284"/>
        <w:jc w:val="both"/>
        <w:rPr>
          <w:rFonts w:cstheme="minorHAnsi"/>
          <w:bCs/>
          <w:u w:val="single"/>
          <w:lang w:val="ro-RO"/>
        </w:rPr>
      </w:pPr>
      <w:r w:rsidRPr="00C11EAC">
        <w:rPr>
          <w:rFonts w:cstheme="minorHAnsi"/>
          <w:bCs/>
          <w:u w:val="single"/>
          <w:lang w:val="ro-RO"/>
        </w:rPr>
        <w:t>Cerinte server email:</w:t>
      </w:r>
    </w:p>
    <w:p w14:paraId="19A49933"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Serverul de  e-mail va implementa complet toate protocoalele de comunicație necesare, cu (sau fără) criptare TLS/SSL fiind instalat pe echipamentele Beneficiarului ca mașină virtuală cu back-up zilnic al conținutului:</w:t>
      </w:r>
    </w:p>
    <w:p w14:paraId="5A95EA9B" w14:textId="77777777" w:rsidR="003B2316" w:rsidRPr="00C11EAC" w:rsidRDefault="003B2316" w:rsidP="003B2316">
      <w:pPr>
        <w:spacing w:after="0" w:line="360" w:lineRule="auto"/>
        <w:ind w:left="284"/>
        <w:jc w:val="both"/>
        <w:rPr>
          <w:rFonts w:cstheme="minorHAnsi"/>
          <w:bCs/>
          <w:lang w:val="ro-RO"/>
        </w:rPr>
      </w:pPr>
      <w:r>
        <w:rPr>
          <w:rFonts w:cstheme="minorHAnsi"/>
          <w:bCs/>
          <w:lang w:val="ro-RO"/>
        </w:rPr>
        <w:t>-</w:t>
      </w:r>
      <w:r w:rsidRPr="00C11EAC">
        <w:rPr>
          <w:rFonts w:cstheme="minorHAnsi"/>
          <w:bCs/>
          <w:lang w:val="ro-RO"/>
        </w:rPr>
        <w:t>SMTP, SMTPS;</w:t>
      </w:r>
    </w:p>
    <w:p w14:paraId="4456152C" w14:textId="77777777" w:rsidR="003B2316" w:rsidRPr="00C11EAC" w:rsidRDefault="003B2316" w:rsidP="003B2316">
      <w:pPr>
        <w:spacing w:after="0" w:line="360" w:lineRule="auto"/>
        <w:ind w:left="284"/>
        <w:jc w:val="both"/>
        <w:rPr>
          <w:rFonts w:cstheme="minorHAnsi"/>
          <w:bCs/>
          <w:lang w:val="ro-RO"/>
        </w:rPr>
      </w:pPr>
      <w:r>
        <w:rPr>
          <w:rFonts w:cstheme="minorHAnsi"/>
          <w:bCs/>
          <w:lang w:val="ro-RO"/>
        </w:rPr>
        <w:t>-</w:t>
      </w:r>
      <w:r w:rsidRPr="00C11EAC">
        <w:rPr>
          <w:rFonts w:cstheme="minorHAnsi"/>
          <w:bCs/>
          <w:lang w:val="ro-RO"/>
        </w:rPr>
        <w:t>Posibilitate POP3; POP3S;</w:t>
      </w:r>
    </w:p>
    <w:p w14:paraId="35772329" w14:textId="77777777" w:rsidR="003B2316" w:rsidRPr="00C11EAC" w:rsidRDefault="003B2316" w:rsidP="003B2316">
      <w:pPr>
        <w:spacing w:after="0" w:line="360" w:lineRule="auto"/>
        <w:ind w:left="284"/>
        <w:jc w:val="both"/>
        <w:rPr>
          <w:rFonts w:cstheme="minorHAnsi"/>
          <w:bCs/>
          <w:lang w:val="ro-RO"/>
        </w:rPr>
      </w:pPr>
      <w:r>
        <w:rPr>
          <w:rFonts w:cstheme="minorHAnsi"/>
          <w:bCs/>
          <w:lang w:val="ro-RO"/>
        </w:rPr>
        <w:t>-</w:t>
      </w:r>
      <w:r w:rsidRPr="00C11EAC">
        <w:rPr>
          <w:rFonts w:cstheme="minorHAnsi"/>
          <w:bCs/>
          <w:lang w:val="ro-RO"/>
        </w:rPr>
        <w:t>IMAP, IMAPS;</w:t>
      </w:r>
    </w:p>
    <w:p w14:paraId="368C9E22" w14:textId="77777777" w:rsidR="003B2316" w:rsidRPr="00C11EAC" w:rsidRDefault="003B2316" w:rsidP="003B2316">
      <w:pPr>
        <w:spacing w:after="0" w:line="360" w:lineRule="auto"/>
        <w:ind w:left="284"/>
        <w:jc w:val="both"/>
        <w:rPr>
          <w:rFonts w:cstheme="minorHAnsi"/>
          <w:bCs/>
          <w:lang w:val="ro-RO"/>
        </w:rPr>
      </w:pPr>
      <w:r>
        <w:rPr>
          <w:rFonts w:cstheme="minorHAnsi"/>
          <w:bCs/>
          <w:lang w:val="ro-RO"/>
        </w:rPr>
        <w:t>-</w:t>
      </w:r>
      <w:r w:rsidRPr="00C11EAC">
        <w:rPr>
          <w:rFonts w:cstheme="minorHAnsi"/>
          <w:bCs/>
          <w:lang w:val="ro-RO"/>
        </w:rPr>
        <w:t>Acces Webmail (va include shared calendar, task management, optional chat);</w:t>
      </w:r>
    </w:p>
    <w:p w14:paraId="4B9B47B5" w14:textId="77777777" w:rsidR="003B2316" w:rsidRPr="00C11EAC" w:rsidRDefault="003B2316" w:rsidP="003B2316">
      <w:pPr>
        <w:spacing w:after="0" w:line="360" w:lineRule="auto"/>
        <w:ind w:left="284"/>
        <w:jc w:val="both"/>
        <w:rPr>
          <w:rFonts w:cstheme="minorHAnsi"/>
          <w:bCs/>
          <w:lang w:val="ro-RO"/>
        </w:rPr>
      </w:pPr>
      <w:r>
        <w:rPr>
          <w:rFonts w:cstheme="minorHAnsi"/>
          <w:bCs/>
          <w:lang w:val="ro-RO"/>
        </w:rPr>
        <w:t>-</w:t>
      </w:r>
      <w:r w:rsidRPr="00C11EAC">
        <w:rPr>
          <w:rFonts w:cstheme="minorHAnsi"/>
          <w:bCs/>
          <w:lang w:val="ro-RO"/>
        </w:rPr>
        <w:t>Posibilitatea adăugării de liste distribuție specifice.</w:t>
      </w:r>
    </w:p>
    <w:p w14:paraId="1F1ABDED" w14:textId="77777777" w:rsidR="003B2316" w:rsidRPr="00C11EAC" w:rsidRDefault="003B2316" w:rsidP="003B2316">
      <w:pPr>
        <w:spacing w:after="0" w:line="360" w:lineRule="auto"/>
        <w:ind w:left="284"/>
        <w:jc w:val="both"/>
        <w:rPr>
          <w:rFonts w:cstheme="minorHAnsi"/>
          <w:bCs/>
          <w:u w:val="single"/>
          <w:lang w:val="ro-RO"/>
        </w:rPr>
      </w:pPr>
      <w:r w:rsidRPr="00C11EAC">
        <w:rPr>
          <w:rFonts w:cstheme="minorHAnsi"/>
          <w:bCs/>
          <w:u w:val="single"/>
          <w:lang w:val="ro-RO"/>
        </w:rPr>
        <w:t>Cerințe Nivel de protecție anti-malware</w:t>
      </w:r>
    </w:p>
    <w:p w14:paraId="5FF4F866"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w:t>
      </w:r>
      <w:r w:rsidRPr="00C11EAC">
        <w:rPr>
          <w:rFonts w:cstheme="minorHAnsi"/>
          <w:bCs/>
          <w:lang w:val="ro-RO"/>
        </w:rPr>
        <w:tab/>
        <w:t>ClamAV antivirus cu update zilnic al definițiilor;</w:t>
      </w:r>
    </w:p>
    <w:p w14:paraId="53EA4FF3"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w:t>
      </w:r>
      <w:r w:rsidRPr="00C11EAC">
        <w:rPr>
          <w:rFonts w:cstheme="minorHAnsi"/>
          <w:bCs/>
          <w:lang w:val="ro-RO"/>
        </w:rPr>
        <w:tab/>
        <w:t>Serviciu antispam bazat pe SpamAssassin;</w:t>
      </w:r>
    </w:p>
    <w:p w14:paraId="5F09F085"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w:t>
      </w:r>
      <w:r w:rsidRPr="00C11EAC">
        <w:rPr>
          <w:rFonts w:cstheme="minorHAnsi"/>
          <w:bCs/>
          <w:lang w:val="ro-RO"/>
        </w:rPr>
        <w:tab/>
        <w:t>Blacklisting whitelisting local al IP-urilor;</w:t>
      </w:r>
    </w:p>
    <w:p w14:paraId="1B5D16F4"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w:t>
      </w:r>
      <w:r w:rsidRPr="00C11EAC">
        <w:rPr>
          <w:rFonts w:cstheme="minorHAnsi"/>
          <w:bCs/>
          <w:lang w:val="ro-RO"/>
        </w:rPr>
        <w:tab/>
        <w:t>Update automat (sau manual) al regulilor antispam;</w:t>
      </w:r>
    </w:p>
    <w:p w14:paraId="5D46530C"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w:t>
      </w:r>
      <w:r w:rsidRPr="00C11EAC">
        <w:rPr>
          <w:rFonts w:cstheme="minorHAnsi"/>
          <w:bCs/>
          <w:lang w:val="ro-RO"/>
        </w:rPr>
        <w:tab/>
        <w:t xml:space="preserve">Verificări regex, pentru blocarea diverselor tipuri de atașamente.  </w:t>
      </w:r>
    </w:p>
    <w:p w14:paraId="6DECED57" w14:textId="77777777" w:rsidR="003B2316" w:rsidRPr="00C11EAC" w:rsidRDefault="003B2316" w:rsidP="003B2316">
      <w:pPr>
        <w:spacing w:after="0" w:line="360" w:lineRule="auto"/>
        <w:ind w:left="284"/>
        <w:jc w:val="both"/>
        <w:rPr>
          <w:rFonts w:cstheme="minorHAnsi"/>
          <w:bCs/>
          <w:u w:val="single"/>
          <w:lang w:val="ro-RO"/>
        </w:rPr>
      </w:pPr>
      <w:r w:rsidRPr="00C11EAC">
        <w:rPr>
          <w:rFonts w:cstheme="minorHAnsi"/>
          <w:bCs/>
          <w:u w:val="single"/>
          <w:lang w:val="ro-RO"/>
        </w:rPr>
        <w:lastRenderedPageBreak/>
        <w:t>Cerințe Extra protecție și dezvoltări specifice</w:t>
      </w:r>
    </w:p>
    <w:p w14:paraId="355A17B8"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w:t>
      </w:r>
      <w:r w:rsidRPr="00C11EAC">
        <w:rPr>
          <w:rFonts w:cstheme="minorHAnsi"/>
          <w:bCs/>
          <w:lang w:val="ro-RO"/>
        </w:rPr>
        <w:tab/>
        <w:t>Opțional verificări DNSBL la nivel SMTP;</w:t>
      </w:r>
    </w:p>
    <w:p w14:paraId="5C4CC416"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w:t>
      </w:r>
      <w:r w:rsidRPr="00C11EAC">
        <w:rPr>
          <w:rFonts w:cstheme="minorHAnsi"/>
          <w:bCs/>
          <w:lang w:val="ro-RO"/>
        </w:rPr>
        <w:tab/>
        <w:t>Verificarea existenței domeniului la nivel SMTP;</w:t>
      </w:r>
    </w:p>
    <w:p w14:paraId="080B5C75"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w:t>
      </w:r>
      <w:r w:rsidRPr="00C11EAC">
        <w:rPr>
          <w:rFonts w:cstheme="minorHAnsi"/>
          <w:bCs/>
          <w:lang w:val="ro-RO"/>
        </w:rPr>
        <w:tab/>
        <w:t>Sistem de excepție a verificării DNS, folositor pentru domenii locale sau domenii greșit configurate;</w:t>
      </w:r>
    </w:p>
    <w:p w14:paraId="36E6AD86"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w:t>
      </w:r>
      <w:r w:rsidRPr="00C11EAC">
        <w:rPr>
          <w:rFonts w:cstheme="minorHAnsi"/>
          <w:bCs/>
          <w:lang w:val="ro-RO"/>
        </w:rPr>
        <w:tab/>
        <w:t>Verificare SPF la nivel SMTP;</w:t>
      </w:r>
    </w:p>
    <w:p w14:paraId="4A9BD049"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w:t>
      </w:r>
      <w:r w:rsidRPr="00C11EAC">
        <w:rPr>
          <w:rFonts w:cstheme="minorHAnsi"/>
          <w:bCs/>
          <w:lang w:val="ro-RO"/>
        </w:rPr>
        <w:tab/>
        <w:t>Verificare DomainKeys la nivel SMTP;</w:t>
      </w:r>
    </w:p>
    <w:p w14:paraId="56925BDB"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w:t>
      </w:r>
      <w:r w:rsidRPr="00C11EAC">
        <w:rPr>
          <w:rFonts w:cstheme="minorHAnsi"/>
          <w:bCs/>
          <w:lang w:val="ro-RO"/>
        </w:rPr>
        <w:tab/>
        <w:t>Verificare DKIM la nivel SMTP;</w:t>
      </w:r>
    </w:p>
    <w:p w14:paraId="47DACA82"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w:t>
      </w:r>
      <w:r w:rsidRPr="00C11EAC">
        <w:rPr>
          <w:rFonts w:cstheme="minorHAnsi"/>
          <w:bCs/>
          <w:lang w:val="ro-RO"/>
        </w:rPr>
        <w:tab/>
        <w:t>Verificare HELO/EHLO;</w:t>
      </w:r>
    </w:p>
    <w:p w14:paraId="2F97B0EC"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w:t>
      </w:r>
      <w:r w:rsidRPr="00C11EAC">
        <w:rPr>
          <w:rFonts w:cstheme="minorHAnsi"/>
          <w:bCs/>
          <w:lang w:val="ro-RO"/>
        </w:rPr>
        <w:tab/>
        <w:t>Sistem SMTP AUTH, cu autentificare forțată;</w:t>
      </w:r>
    </w:p>
    <w:p w14:paraId="696B2373" w14:textId="77777777" w:rsidR="003B2316" w:rsidRPr="00C11EAC" w:rsidRDefault="003B2316" w:rsidP="003B2316">
      <w:pPr>
        <w:spacing w:after="0" w:line="360" w:lineRule="auto"/>
        <w:ind w:left="284"/>
        <w:jc w:val="both"/>
        <w:rPr>
          <w:rFonts w:cstheme="minorHAnsi"/>
          <w:bCs/>
          <w:lang w:val="ro-RO"/>
        </w:rPr>
      </w:pPr>
      <w:r w:rsidRPr="00C11EAC">
        <w:rPr>
          <w:rFonts w:cstheme="minorHAnsi"/>
          <w:bCs/>
          <w:lang w:val="ro-RO"/>
        </w:rPr>
        <w:t>-</w:t>
      </w:r>
      <w:r w:rsidRPr="00C11EAC">
        <w:rPr>
          <w:rFonts w:cstheme="minorHAnsi"/>
          <w:bCs/>
          <w:lang w:val="ro-RO"/>
        </w:rPr>
        <w:tab/>
        <w:t>Greylisting inclus, folosit opțional ca metodă antispam.</w:t>
      </w:r>
    </w:p>
    <w:p w14:paraId="4E3BEB30" w14:textId="77777777" w:rsidR="003B2316" w:rsidRPr="00C11EAC" w:rsidRDefault="003B2316" w:rsidP="003B2316">
      <w:pPr>
        <w:spacing w:after="0" w:line="360" w:lineRule="auto"/>
        <w:ind w:left="284"/>
        <w:jc w:val="both"/>
        <w:rPr>
          <w:rFonts w:cstheme="minorHAnsi"/>
          <w:bCs/>
          <w:u w:val="single"/>
          <w:lang w:val="ro-RO"/>
        </w:rPr>
      </w:pPr>
      <w:r w:rsidRPr="00C11EAC">
        <w:rPr>
          <w:rFonts w:cstheme="minorHAnsi"/>
          <w:bCs/>
          <w:u w:val="single"/>
          <w:lang w:val="ro-RO"/>
        </w:rPr>
        <w:t>Cerințe Website:</w:t>
      </w:r>
    </w:p>
    <w:p w14:paraId="6BBA664E" w14:textId="77777777" w:rsidR="003B2316" w:rsidRPr="00C11EAC" w:rsidRDefault="003B2316" w:rsidP="003B2316">
      <w:pPr>
        <w:spacing w:after="0" w:line="360" w:lineRule="auto"/>
        <w:ind w:left="284"/>
        <w:jc w:val="both"/>
        <w:rPr>
          <w:rFonts w:cstheme="minorHAnsi"/>
          <w:bCs/>
          <w:lang w:val="ro-RO"/>
        </w:rPr>
      </w:pPr>
      <w:r>
        <w:rPr>
          <w:rFonts w:cstheme="minorHAnsi"/>
          <w:bCs/>
          <w:lang w:val="ro-RO"/>
        </w:rPr>
        <w:t xml:space="preserve">- </w:t>
      </w:r>
      <w:r w:rsidRPr="00C11EAC">
        <w:rPr>
          <w:rFonts w:cstheme="minorHAnsi"/>
          <w:bCs/>
          <w:lang w:val="ro-RO"/>
        </w:rPr>
        <w:t>Creare mașină virtuală de tip open source construită pe echipamentele hardware - proprietatea Beneficiarului;</w:t>
      </w:r>
    </w:p>
    <w:p w14:paraId="68F39E51" w14:textId="77777777" w:rsidR="003B2316" w:rsidRPr="00C11EAC" w:rsidRDefault="003B2316" w:rsidP="003B2316">
      <w:pPr>
        <w:spacing w:after="0" w:line="360" w:lineRule="auto"/>
        <w:ind w:left="284"/>
        <w:jc w:val="both"/>
        <w:rPr>
          <w:rFonts w:cstheme="minorHAnsi"/>
          <w:bCs/>
          <w:lang w:val="ro-RO"/>
        </w:rPr>
      </w:pPr>
      <w:r>
        <w:rPr>
          <w:rFonts w:cstheme="minorHAnsi"/>
          <w:bCs/>
          <w:lang w:val="ro-RO"/>
        </w:rPr>
        <w:t xml:space="preserve">- </w:t>
      </w:r>
      <w:r w:rsidRPr="00C11EAC">
        <w:rPr>
          <w:rFonts w:cstheme="minorHAnsi"/>
          <w:bCs/>
          <w:lang w:val="ro-RO"/>
        </w:rPr>
        <w:t>Transfer website existente : energeticaservicii.ro, cmeb.com.ro</w:t>
      </w:r>
    </w:p>
    <w:p w14:paraId="650D7D7D" w14:textId="77777777" w:rsidR="003B2316" w:rsidRPr="00C11EAC" w:rsidRDefault="003B2316" w:rsidP="003B2316">
      <w:pPr>
        <w:spacing w:after="0" w:line="360" w:lineRule="auto"/>
        <w:ind w:left="284"/>
        <w:jc w:val="both"/>
        <w:rPr>
          <w:rFonts w:cstheme="minorHAnsi"/>
          <w:bCs/>
          <w:lang w:val="ro-RO"/>
        </w:rPr>
      </w:pPr>
      <w:r>
        <w:rPr>
          <w:rFonts w:cstheme="minorHAnsi"/>
          <w:bCs/>
          <w:lang w:val="ro-RO"/>
        </w:rPr>
        <w:t xml:space="preserve">- </w:t>
      </w:r>
      <w:r w:rsidRPr="00C11EAC">
        <w:rPr>
          <w:rFonts w:cstheme="minorHAnsi"/>
          <w:bCs/>
          <w:lang w:val="ro-RO"/>
        </w:rPr>
        <w:t>Lista operațiunilor specifice de găzduire, administrare si mentenanță:</w:t>
      </w:r>
    </w:p>
    <w:p w14:paraId="51940C1C" w14:textId="77777777" w:rsidR="003B2316" w:rsidRPr="00C11EAC" w:rsidRDefault="003B2316" w:rsidP="003B2316">
      <w:pPr>
        <w:spacing w:after="0" w:line="360" w:lineRule="auto"/>
        <w:ind w:left="284"/>
        <w:jc w:val="both"/>
        <w:rPr>
          <w:rFonts w:cstheme="minorHAnsi"/>
          <w:bCs/>
          <w:lang w:val="ro-RO"/>
        </w:rPr>
      </w:pPr>
      <w:r>
        <w:rPr>
          <w:rFonts w:cstheme="minorHAnsi"/>
          <w:bCs/>
          <w:lang w:val="ro-RO"/>
        </w:rPr>
        <w:t xml:space="preserve">- </w:t>
      </w:r>
      <w:r w:rsidRPr="00C11EAC">
        <w:rPr>
          <w:rFonts w:cstheme="minorHAnsi"/>
          <w:bCs/>
          <w:lang w:val="ro-RO"/>
        </w:rPr>
        <w:t>Posibilitate adăugare Subdomenii la cererea expresă a Beneficiarului;</w:t>
      </w:r>
    </w:p>
    <w:p w14:paraId="37A176FF" w14:textId="77777777" w:rsidR="003B2316" w:rsidRPr="00C11EAC" w:rsidRDefault="003B2316" w:rsidP="003B2316">
      <w:pPr>
        <w:spacing w:after="0" w:line="360" w:lineRule="auto"/>
        <w:ind w:left="284"/>
        <w:jc w:val="both"/>
        <w:rPr>
          <w:rFonts w:cstheme="minorHAnsi"/>
          <w:bCs/>
          <w:lang w:val="ro-RO"/>
        </w:rPr>
      </w:pPr>
      <w:r>
        <w:rPr>
          <w:rFonts w:cstheme="minorHAnsi"/>
          <w:bCs/>
          <w:lang w:val="ro-RO"/>
        </w:rPr>
        <w:t xml:space="preserve">- </w:t>
      </w:r>
      <w:r w:rsidRPr="00C11EAC">
        <w:rPr>
          <w:rFonts w:cstheme="minorHAnsi"/>
          <w:bCs/>
          <w:lang w:val="ro-RO"/>
        </w:rPr>
        <w:t xml:space="preserve">Stilizat cu CSS și format în PHP; </w:t>
      </w:r>
    </w:p>
    <w:p w14:paraId="485EF2E5" w14:textId="77777777" w:rsidR="003B2316" w:rsidRPr="00C11EAC" w:rsidRDefault="003B2316" w:rsidP="003B2316">
      <w:pPr>
        <w:spacing w:after="0" w:line="360" w:lineRule="auto"/>
        <w:ind w:left="284"/>
        <w:jc w:val="both"/>
        <w:rPr>
          <w:rFonts w:cstheme="minorHAnsi"/>
          <w:bCs/>
          <w:lang w:val="ro-RO"/>
        </w:rPr>
      </w:pPr>
      <w:r>
        <w:rPr>
          <w:rFonts w:cstheme="minorHAnsi"/>
          <w:bCs/>
          <w:lang w:val="ro-RO"/>
        </w:rPr>
        <w:t xml:space="preserve">- </w:t>
      </w:r>
      <w:r w:rsidRPr="00C11EAC">
        <w:rPr>
          <w:rFonts w:cstheme="minorHAnsi"/>
          <w:bCs/>
          <w:lang w:val="ro-RO"/>
        </w:rPr>
        <w:t>Se va implementarea soluțiilor tehnice prevăzute de noile legi ale protecției datelor cu caracter personal GDPR, care au intrat în vigoare pe 25 mai 2018;</w:t>
      </w:r>
    </w:p>
    <w:p w14:paraId="7D99285C" w14:textId="77777777" w:rsidR="003B2316" w:rsidRDefault="003B2316" w:rsidP="003B2316">
      <w:pPr>
        <w:spacing w:after="0" w:line="360" w:lineRule="auto"/>
        <w:ind w:left="284"/>
        <w:jc w:val="both"/>
        <w:rPr>
          <w:rFonts w:cs="Calibri"/>
          <w:bCs/>
          <w:lang w:val="ro-RO"/>
        </w:rPr>
      </w:pPr>
      <w:r>
        <w:rPr>
          <w:rFonts w:cstheme="minorHAnsi"/>
          <w:bCs/>
          <w:lang w:val="ro-RO"/>
        </w:rPr>
        <w:t xml:space="preserve">- </w:t>
      </w:r>
      <w:r w:rsidRPr="00C11EAC">
        <w:rPr>
          <w:rFonts w:cstheme="minorHAnsi"/>
          <w:bCs/>
          <w:lang w:val="ro-RO"/>
        </w:rPr>
        <w:t>Creare structură site (categorii, pagini, articole) și meniurile de navigare la sugestia Beneficiarului.</w:t>
      </w:r>
    </w:p>
    <w:p w14:paraId="3737BC3D" w14:textId="6A2DF2AD" w:rsidR="003B2316" w:rsidRDefault="003B2316" w:rsidP="003B2316">
      <w:pPr>
        <w:numPr>
          <w:ilvl w:val="0"/>
          <w:numId w:val="12"/>
        </w:numPr>
        <w:spacing w:after="0" w:line="360" w:lineRule="auto"/>
        <w:ind w:left="284" w:hanging="426"/>
        <w:jc w:val="both"/>
        <w:rPr>
          <w:rFonts w:cs="Calibri"/>
          <w:bCs/>
          <w:lang w:val="ro-RO"/>
        </w:rPr>
      </w:pPr>
      <w:r w:rsidRPr="005B3878">
        <w:rPr>
          <w:rFonts w:cs="Calibri"/>
          <w:bCs/>
          <w:lang w:val="ro-RO"/>
        </w:rPr>
        <w:t>Modul de întocmire a ofertei:</w:t>
      </w:r>
      <w:r w:rsidRPr="00575392">
        <w:t xml:space="preserve"> </w:t>
      </w:r>
      <w:r w:rsidRPr="00575392">
        <w:rPr>
          <w:rFonts w:cs="Calibri"/>
          <w:bCs/>
          <w:lang w:val="ro-RO"/>
        </w:rPr>
        <w:t>Ofertantul va prezenta</w:t>
      </w:r>
      <w:r>
        <w:rPr>
          <w:rFonts w:cs="Calibri"/>
          <w:bCs/>
          <w:lang w:val="ro-RO"/>
        </w:rPr>
        <w:t xml:space="preserve"> -</w:t>
      </w:r>
      <w:r w:rsidRPr="00575392">
        <w:rPr>
          <w:rFonts w:cs="Calibri"/>
          <w:bCs/>
          <w:lang w:val="ro-RO"/>
        </w:rPr>
        <w:t xml:space="preserve"> </w:t>
      </w:r>
      <w:r>
        <w:rPr>
          <w:rFonts w:cs="Calibri"/>
          <w:bCs/>
          <w:lang w:val="ro-RO"/>
        </w:rPr>
        <w:t>propunerea tehnică - d</w:t>
      </w:r>
      <w:r w:rsidRPr="00C85972">
        <w:rPr>
          <w:rFonts w:cs="Calibri"/>
          <w:bCs/>
          <w:lang w:val="ro-RO"/>
        </w:rPr>
        <w:t>escrierea serviciilor ce urmează a fi prestate</w:t>
      </w:r>
      <w:r w:rsidRPr="00575392">
        <w:rPr>
          <w:rFonts w:cs="Calibri"/>
          <w:bCs/>
          <w:lang w:val="ro-RO"/>
        </w:rPr>
        <w:t xml:space="preserve"> </w:t>
      </w:r>
      <w:r>
        <w:rPr>
          <w:rFonts w:cs="Calibri"/>
          <w:bCs/>
          <w:lang w:val="ro-RO"/>
        </w:rPr>
        <w:t>cu raportare la</w:t>
      </w:r>
      <w:r w:rsidRPr="00575392">
        <w:rPr>
          <w:rFonts w:cs="Calibri"/>
          <w:bCs/>
          <w:lang w:val="ro-RO"/>
        </w:rPr>
        <w:t xml:space="preserve"> </w:t>
      </w:r>
      <w:r>
        <w:rPr>
          <w:rFonts w:cs="Calibri"/>
          <w:bCs/>
          <w:lang w:val="ro-RO"/>
        </w:rPr>
        <w:t xml:space="preserve">cerințele solicitate prin prezentul  anunț, </w:t>
      </w:r>
      <w:r w:rsidRPr="00575392">
        <w:rPr>
          <w:rFonts w:cs="Calibri"/>
          <w:bCs/>
          <w:lang w:val="ro-RO"/>
        </w:rPr>
        <w:t xml:space="preserve">propunerea financiara </w:t>
      </w:r>
      <w:r>
        <w:rPr>
          <w:rFonts w:cs="Calibri"/>
          <w:bCs/>
          <w:lang w:val="ro-RO"/>
        </w:rPr>
        <w:t>î</w:t>
      </w:r>
      <w:r w:rsidRPr="00575392">
        <w:rPr>
          <w:rFonts w:cs="Calibri"/>
          <w:bCs/>
          <w:lang w:val="ro-RO"/>
        </w:rPr>
        <w:t>n lei f</w:t>
      </w:r>
      <w:r>
        <w:rPr>
          <w:rFonts w:cs="Calibri"/>
          <w:bCs/>
          <w:lang w:val="ro-RO"/>
        </w:rPr>
        <w:t>ă</w:t>
      </w:r>
      <w:r w:rsidRPr="00575392">
        <w:rPr>
          <w:rFonts w:cs="Calibri"/>
          <w:bCs/>
          <w:lang w:val="ro-RO"/>
        </w:rPr>
        <w:t>r</w:t>
      </w:r>
      <w:r>
        <w:rPr>
          <w:rFonts w:cs="Calibri"/>
          <w:bCs/>
          <w:lang w:val="ro-RO"/>
        </w:rPr>
        <w:t>ă</w:t>
      </w:r>
      <w:r w:rsidRPr="00575392">
        <w:rPr>
          <w:rFonts w:cs="Calibri"/>
          <w:bCs/>
          <w:lang w:val="ro-RO"/>
        </w:rPr>
        <w:t xml:space="preserve"> TVA (pre</w:t>
      </w:r>
      <w:r>
        <w:rPr>
          <w:rFonts w:cs="Calibri"/>
          <w:bCs/>
          <w:lang w:val="ro-RO"/>
        </w:rPr>
        <w:t>ț</w:t>
      </w:r>
      <w:r w:rsidRPr="00575392">
        <w:rPr>
          <w:rFonts w:cs="Calibri"/>
          <w:bCs/>
          <w:lang w:val="ro-RO"/>
        </w:rPr>
        <w:t xml:space="preserve"> unitar/</w:t>
      </w:r>
      <w:r>
        <w:rPr>
          <w:rFonts w:cs="Calibri"/>
          <w:bCs/>
          <w:lang w:val="ro-RO"/>
        </w:rPr>
        <w:t xml:space="preserve">lună </w:t>
      </w:r>
      <w:r w:rsidRPr="00575392">
        <w:rPr>
          <w:rFonts w:cs="Calibri"/>
          <w:bCs/>
          <w:lang w:val="ro-RO"/>
        </w:rPr>
        <w:t>si valoarea total</w:t>
      </w:r>
      <w:r w:rsidR="00E453E7">
        <w:rPr>
          <w:rFonts w:cs="Calibri"/>
          <w:bCs/>
          <w:lang w:val="ro-RO"/>
        </w:rPr>
        <w:t>ă</w:t>
      </w:r>
      <w:r w:rsidRPr="00575392">
        <w:rPr>
          <w:rFonts w:cs="Calibri"/>
          <w:bCs/>
          <w:lang w:val="ro-RO"/>
        </w:rPr>
        <w:t>)</w:t>
      </w:r>
      <w:r>
        <w:rPr>
          <w:rFonts w:cs="Calibri"/>
          <w:bCs/>
          <w:lang w:val="ro-RO"/>
        </w:rPr>
        <w:t xml:space="preserve"> și </w:t>
      </w:r>
      <w:r w:rsidRPr="000A5E7F">
        <w:rPr>
          <w:rFonts w:cs="Calibri"/>
          <w:bCs/>
          <w:lang w:val="ro-RO"/>
        </w:rPr>
        <w:t>certificări</w:t>
      </w:r>
      <w:r>
        <w:rPr>
          <w:rFonts w:cs="Calibri"/>
          <w:bCs/>
          <w:lang w:val="ro-RO"/>
        </w:rPr>
        <w:t>le</w:t>
      </w:r>
      <w:r w:rsidRPr="000A5E7F">
        <w:rPr>
          <w:rFonts w:cs="Calibri"/>
          <w:bCs/>
          <w:lang w:val="ro-RO"/>
        </w:rPr>
        <w:t xml:space="preserve"> de rețelistică și administrare servere valabile în acest domeniu (diplome, atestate, cursuri, etc.) prin care </w:t>
      </w:r>
      <w:r w:rsidR="00E453E7">
        <w:rPr>
          <w:rFonts w:cs="Calibri"/>
          <w:bCs/>
          <w:lang w:val="ro-RO"/>
        </w:rPr>
        <w:t>se demonstrează</w:t>
      </w:r>
      <w:r w:rsidRPr="000A5E7F">
        <w:rPr>
          <w:rFonts w:cs="Calibri"/>
          <w:bCs/>
          <w:lang w:val="ro-RO"/>
        </w:rPr>
        <w:t xml:space="preserve"> deținerea de competențe de administrare servere Windows.</w:t>
      </w:r>
      <w:r w:rsidRPr="00575392">
        <w:rPr>
          <w:rFonts w:cs="Calibri"/>
          <w:bCs/>
          <w:lang w:val="ro-RO"/>
        </w:rPr>
        <w:t>Toate documentele constitutive ale ofertei vor fi semnate de reprezentantul legal al ofertantului.</w:t>
      </w:r>
    </w:p>
    <w:p w14:paraId="3FC451A1" w14:textId="2A9C823E" w:rsidR="00E453E7" w:rsidRDefault="00E453E7" w:rsidP="00E453E7">
      <w:pPr>
        <w:numPr>
          <w:ilvl w:val="0"/>
          <w:numId w:val="12"/>
        </w:numPr>
        <w:spacing w:after="0" w:line="360" w:lineRule="auto"/>
        <w:ind w:left="270"/>
        <w:jc w:val="both"/>
        <w:rPr>
          <w:rFonts w:cs="Calibri"/>
          <w:bCs/>
          <w:lang w:val="ro-RO"/>
        </w:rPr>
      </w:pPr>
      <w:r w:rsidRPr="00E453E7">
        <w:rPr>
          <w:rFonts w:cs="Calibri"/>
          <w:bCs/>
          <w:lang w:val="ro-RO"/>
        </w:rPr>
        <w:t xml:space="preserve">În cazul în care doua sau mai multe oferte admisibile sunt clasate pe primul loc cu prețuri egale, autoritatea contractanta va solicita reofertarea, în vederea departajarii ofertelor în cauză. Achizitorul are deplina decizie în selectarea ofertantului câștigător, fără a fi obligat să prezinte justificări celorlalți ofertanți participanți la acțiunea de achiziție a </w:t>
      </w:r>
      <w:r>
        <w:rPr>
          <w:rFonts w:cs="Calibri"/>
          <w:bCs/>
          <w:lang w:val="ro-RO"/>
        </w:rPr>
        <w:t xml:space="preserve">serviciilor </w:t>
      </w:r>
      <w:r w:rsidRPr="00E453E7">
        <w:rPr>
          <w:rFonts w:cs="Calibri"/>
          <w:bCs/>
          <w:lang w:val="ro-RO"/>
        </w:rPr>
        <w:t xml:space="preserve">definite mai sus. </w:t>
      </w:r>
    </w:p>
    <w:p w14:paraId="697C5172" w14:textId="77777777" w:rsidR="00E453E7" w:rsidRPr="00E453E7" w:rsidRDefault="00E453E7" w:rsidP="00E453E7">
      <w:pPr>
        <w:numPr>
          <w:ilvl w:val="0"/>
          <w:numId w:val="12"/>
        </w:numPr>
        <w:spacing w:after="0" w:line="360" w:lineRule="auto"/>
        <w:ind w:left="270"/>
        <w:jc w:val="both"/>
        <w:rPr>
          <w:rFonts w:cs="Calibri"/>
          <w:bCs/>
          <w:lang w:val="ro-RO"/>
        </w:rPr>
      </w:pPr>
      <w:r w:rsidRPr="00E453E7">
        <w:rPr>
          <w:rFonts w:cs="Calibri"/>
          <w:bCs/>
          <w:lang w:val="ro-RO"/>
        </w:rPr>
        <w:t>Eventualele răspunsuri la solicitările de clarificări adresate vor fi publicate pe site-ul https://energeticaservicii.ro, la rubrica Achiziții și licitații publice – Proceduri în desfășurare.</w:t>
      </w:r>
    </w:p>
    <w:p w14:paraId="2481DF26" w14:textId="614D78F3" w:rsidR="00E453E7" w:rsidRPr="0049691A" w:rsidRDefault="00E453E7" w:rsidP="00E453E7">
      <w:pPr>
        <w:numPr>
          <w:ilvl w:val="0"/>
          <w:numId w:val="12"/>
        </w:numPr>
        <w:spacing w:after="0" w:line="360" w:lineRule="auto"/>
        <w:ind w:left="270"/>
        <w:jc w:val="both"/>
        <w:rPr>
          <w:rFonts w:cs="Calibri"/>
          <w:bCs/>
          <w:lang w:val="ro-RO"/>
        </w:rPr>
      </w:pPr>
      <w:r w:rsidRPr="00E453E7">
        <w:rPr>
          <w:rFonts w:cs="Calibri"/>
          <w:bCs/>
          <w:lang w:val="ro-RO"/>
        </w:rPr>
        <w:t>Pentru alte informații ne puteți contacta la adresa de e-mail: achizitii@cmesb.ro</w:t>
      </w:r>
    </w:p>
    <w:p w14:paraId="703D42F4" w14:textId="13272D0D" w:rsidR="003B2316" w:rsidRPr="000A5E7F" w:rsidRDefault="003B2316" w:rsidP="003B2316">
      <w:pPr>
        <w:spacing w:after="0" w:line="360" w:lineRule="auto"/>
        <w:jc w:val="both"/>
        <w:rPr>
          <w:rFonts w:cs="Calibri"/>
          <w:b/>
        </w:rPr>
      </w:pPr>
      <w:r w:rsidRPr="009D1578">
        <w:rPr>
          <w:rFonts w:eastAsia="Century Schoolbook" w:cs="Arial"/>
          <w:lang w:val="ro-RO" w:eastAsia="ro-RO"/>
        </w:rPr>
        <w:lastRenderedPageBreak/>
        <w:t xml:space="preserve">Modul de finalizare al achiziției: Încheierea unui </w:t>
      </w:r>
      <w:r w:rsidRPr="00967BD7">
        <w:rPr>
          <w:rFonts w:eastAsia="Century Schoolbook" w:cs="Arial"/>
          <w:lang w:val="ro-RO" w:eastAsia="ro-RO"/>
        </w:rPr>
        <w:t xml:space="preserve">comenzii </w:t>
      </w:r>
      <w:r>
        <w:rPr>
          <w:rFonts w:eastAsia="Century Schoolbook" w:cs="Arial"/>
          <w:lang w:val="ro-RO" w:eastAsia="ro-RO"/>
        </w:rPr>
        <w:t xml:space="preserve">având ca obiect </w:t>
      </w:r>
      <w:r w:rsidRPr="00C85972">
        <w:rPr>
          <w:rFonts w:cs="Calibri"/>
          <w:b/>
        </w:rPr>
        <w:t>Servicii design website, întreținere, administrare conținut website și e-mail</w:t>
      </w:r>
      <w:r>
        <w:rPr>
          <w:rFonts w:cs="Calibri"/>
          <w:b/>
        </w:rPr>
        <w:t xml:space="preserve">. Se va emite o singură comandă, pentru prestarea serviciilor pe o perioadă de </w:t>
      </w:r>
      <w:r w:rsidR="00E453E7">
        <w:rPr>
          <w:rFonts w:cs="Calibri"/>
          <w:b/>
        </w:rPr>
        <w:t>4</w:t>
      </w:r>
      <w:r>
        <w:rPr>
          <w:rFonts w:cs="Calibri"/>
          <w:b/>
        </w:rPr>
        <w:t xml:space="preserve"> luni.</w:t>
      </w:r>
    </w:p>
    <w:p w14:paraId="793E7FD3" w14:textId="77777777" w:rsidR="003B2316" w:rsidRPr="009D1578" w:rsidRDefault="003B2316" w:rsidP="003B2316">
      <w:pPr>
        <w:numPr>
          <w:ilvl w:val="0"/>
          <w:numId w:val="12"/>
        </w:numPr>
        <w:spacing w:after="0" w:line="360" w:lineRule="auto"/>
        <w:ind w:left="284" w:hanging="426"/>
        <w:jc w:val="both"/>
        <w:rPr>
          <w:rFonts w:cs="Calibri"/>
          <w:lang w:val="ro-RO"/>
        </w:rPr>
      </w:pPr>
      <w:r w:rsidRPr="009D1578">
        <w:rPr>
          <w:rFonts w:cs="Calibri"/>
          <w:lang w:val="ro-RO"/>
        </w:rPr>
        <w:t>Limba în care trebuie elaborată oferta: Limba română.</w:t>
      </w:r>
    </w:p>
    <w:p w14:paraId="6DBAC526" w14:textId="77777777" w:rsidR="003B2316" w:rsidRPr="009D1578" w:rsidRDefault="003B2316" w:rsidP="003B2316">
      <w:pPr>
        <w:spacing w:after="0" w:line="360" w:lineRule="auto"/>
        <w:jc w:val="both"/>
        <w:rPr>
          <w:rFonts w:cs="Calibri"/>
          <w:lang w:val="ro-RO"/>
        </w:rPr>
      </w:pPr>
    </w:p>
    <w:p w14:paraId="312A3A9E" w14:textId="77777777" w:rsidR="003B2316" w:rsidRDefault="003B2316" w:rsidP="003B2316">
      <w:pPr>
        <w:spacing w:line="360" w:lineRule="auto"/>
        <w:rPr>
          <w:rFonts w:cstheme="minorHAnsi"/>
        </w:rPr>
      </w:pPr>
      <w:r w:rsidRPr="00F07B71">
        <w:rPr>
          <w:rFonts w:ascii="Calibri" w:hAnsi="Calibri" w:cs="Calibri"/>
          <w:lang w:eastAsia="ar-SA"/>
        </w:rPr>
        <w:t xml:space="preserve">            </w:t>
      </w:r>
    </w:p>
    <w:p w14:paraId="3C1783F5" w14:textId="77777777" w:rsidR="003B2316" w:rsidRPr="00F07B71" w:rsidRDefault="003B2316" w:rsidP="003B2316">
      <w:pPr>
        <w:spacing w:before="100" w:beforeAutospacing="1" w:after="100" w:afterAutospacing="1" w:line="360" w:lineRule="auto"/>
        <w:ind w:left="-1871" w:right="-284" w:firstLine="720"/>
        <w:contextualSpacing/>
        <w:jc w:val="both"/>
        <w:rPr>
          <w:rFonts w:ascii="Calibri" w:hAnsi="Calibri" w:cs="Calibri"/>
        </w:rPr>
      </w:pPr>
    </w:p>
    <w:p w14:paraId="6D2E2F8F" w14:textId="77777777" w:rsidR="003B2316" w:rsidRPr="00F07B71" w:rsidRDefault="003B2316" w:rsidP="003B2316">
      <w:pPr>
        <w:shd w:val="clear" w:color="auto" w:fill="FFFFFF" w:themeFill="background1"/>
        <w:suppressAutoHyphens/>
        <w:spacing w:after="0" w:line="360" w:lineRule="auto"/>
        <w:ind w:firstLine="851"/>
        <w:jc w:val="both"/>
        <w:rPr>
          <w:rFonts w:eastAsia="Times New Roman" w:cstheme="minorHAnsi"/>
          <w:bCs/>
        </w:rPr>
      </w:pPr>
    </w:p>
    <w:p w14:paraId="1FE36DD3" w14:textId="77777777" w:rsidR="003B2316" w:rsidRPr="00F07B71" w:rsidRDefault="003B2316" w:rsidP="003B2316">
      <w:pPr>
        <w:tabs>
          <w:tab w:val="left" w:pos="456"/>
        </w:tabs>
        <w:spacing w:after="0" w:line="360" w:lineRule="auto"/>
        <w:ind w:right="-51"/>
        <w:jc w:val="both"/>
        <w:rPr>
          <w:rFonts w:ascii="Calibri" w:eastAsia="Calibri" w:hAnsi="Calibri" w:cs="Calibri"/>
          <w:spacing w:val="10"/>
        </w:rPr>
      </w:pPr>
    </w:p>
    <w:p w14:paraId="72F8E847" w14:textId="77777777" w:rsidR="003B2316" w:rsidRPr="00F07B71" w:rsidRDefault="003B2316" w:rsidP="003B2316">
      <w:pPr>
        <w:tabs>
          <w:tab w:val="left" w:pos="456"/>
        </w:tabs>
        <w:spacing w:after="0" w:line="360" w:lineRule="auto"/>
        <w:ind w:right="-51"/>
        <w:jc w:val="both"/>
      </w:pPr>
    </w:p>
    <w:p w14:paraId="781DB337" w14:textId="3A1817A4" w:rsidR="00F07B71" w:rsidRPr="00F07B71" w:rsidRDefault="00F07B71" w:rsidP="000F28B1">
      <w:pPr>
        <w:spacing w:before="100" w:beforeAutospacing="1" w:after="100" w:afterAutospacing="1" w:line="360" w:lineRule="auto"/>
        <w:ind w:left="-1871" w:right="-284" w:firstLine="720"/>
        <w:contextualSpacing/>
        <w:jc w:val="both"/>
        <w:rPr>
          <w:rFonts w:ascii="Calibri" w:hAnsi="Calibri" w:cs="Calibri"/>
        </w:rPr>
      </w:pPr>
    </w:p>
    <w:p w14:paraId="2D4F22B6" w14:textId="77777777" w:rsidR="00ED7A6D" w:rsidRPr="00F07B71" w:rsidRDefault="00ED7A6D" w:rsidP="000F28B1">
      <w:pPr>
        <w:shd w:val="clear" w:color="auto" w:fill="FFFFFF" w:themeFill="background1"/>
        <w:suppressAutoHyphens/>
        <w:spacing w:after="0" w:line="360" w:lineRule="auto"/>
        <w:ind w:firstLine="851"/>
        <w:jc w:val="both"/>
        <w:rPr>
          <w:rFonts w:eastAsia="Times New Roman" w:cstheme="minorHAnsi"/>
          <w:bCs/>
        </w:rPr>
      </w:pPr>
    </w:p>
    <w:p w14:paraId="7CBFB6EE" w14:textId="0F51B6EB" w:rsidR="00A5359B" w:rsidRPr="00F07B71" w:rsidRDefault="00A5359B" w:rsidP="000F28B1">
      <w:pPr>
        <w:tabs>
          <w:tab w:val="left" w:pos="456"/>
        </w:tabs>
        <w:spacing w:after="0" w:line="360" w:lineRule="auto"/>
        <w:ind w:right="-51"/>
        <w:jc w:val="both"/>
        <w:rPr>
          <w:rFonts w:ascii="Calibri" w:eastAsia="Calibri" w:hAnsi="Calibri" w:cs="Calibri"/>
          <w:spacing w:val="10"/>
        </w:rPr>
      </w:pPr>
    </w:p>
    <w:p w14:paraId="393E30FC" w14:textId="77777777" w:rsidR="00E316A4" w:rsidRPr="00F07B71" w:rsidRDefault="00E316A4" w:rsidP="000F28B1">
      <w:pPr>
        <w:tabs>
          <w:tab w:val="left" w:pos="456"/>
        </w:tabs>
        <w:spacing w:after="0" w:line="360" w:lineRule="auto"/>
        <w:ind w:right="-51"/>
        <w:jc w:val="both"/>
      </w:pPr>
    </w:p>
    <w:sectPr w:rsidR="00E316A4" w:rsidRPr="00F07B71" w:rsidSect="004648CD">
      <w:headerReference w:type="default" r:id="rId9"/>
      <w:footerReference w:type="default" r:id="rId10"/>
      <w:pgSz w:w="11906" w:h="16838" w:code="9"/>
      <w:pgMar w:top="1417" w:right="1417" w:bottom="1417" w:left="1417"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9191" w14:textId="77777777" w:rsidR="003756FA" w:rsidRDefault="003756FA">
      <w:pPr>
        <w:spacing w:after="0" w:line="240" w:lineRule="auto"/>
      </w:pPr>
      <w:r>
        <w:separator/>
      </w:r>
    </w:p>
  </w:endnote>
  <w:endnote w:type="continuationSeparator" w:id="0">
    <w:p w14:paraId="2A4FE4C8" w14:textId="77777777" w:rsidR="003756FA" w:rsidRDefault="0037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2238E09C" w14:textId="23DCEB89" w:rsidR="003B2316" w:rsidRDefault="0027774C" w:rsidP="003B2316">
        <w:pPr>
          <w:pStyle w:val="Footer"/>
          <w:tabs>
            <w:tab w:val="clear" w:pos="9072"/>
          </w:tabs>
        </w:pPr>
        <w:r>
          <w:rPr>
            <w:noProof/>
          </w:rPr>
          <mc:AlternateContent>
            <mc:Choice Requires="wpg">
              <w:drawing>
                <wp:anchor distT="0" distB="0" distL="114300" distR="114300" simplePos="0" relativeHeight="251667456" behindDoc="1" locked="0" layoutInCell="1" allowOverlap="1" wp14:anchorId="5839CFCA" wp14:editId="60ACE1E8">
                  <wp:simplePos x="0" y="0"/>
                  <wp:positionH relativeFrom="column">
                    <wp:posOffset>-287545</wp:posOffset>
                  </wp:positionH>
                  <wp:positionV relativeFrom="paragraph">
                    <wp:posOffset>194614</wp:posOffset>
                  </wp:positionV>
                  <wp:extent cx="3986216" cy="638175"/>
                  <wp:effectExtent l="0" t="0" r="0" b="9525"/>
                  <wp:wrapNone/>
                  <wp:docPr id="6" name="Group 6"/>
                  <wp:cNvGraphicFramePr/>
                  <a:graphic xmlns:a="http://schemas.openxmlformats.org/drawingml/2006/main">
                    <a:graphicData uri="http://schemas.microsoft.com/office/word/2010/wordprocessingGroup">
                      <wpg:wgp>
                        <wpg:cNvGrpSpPr/>
                        <wpg:grpSpPr>
                          <a:xfrm>
                            <a:off x="0" y="0"/>
                            <a:ext cx="3986216" cy="638175"/>
                            <a:chOff x="-148590" y="9525"/>
                            <a:chExt cx="3823531" cy="604355"/>
                          </a:xfrm>
                        </wpg:grpSpPr>
                        <wps:wsp>
                          <wps:cNvPr id="12" name="Text Box 2"/>
                          <wps:cNvSpPr txBox="1">
                            <a:spLocks noChangeArrowheads="1"/>
                          </wps:cNvSpPr>
                          <wps:spPr bwMode="auto">
                            <a:xfrm>
                              <a:off x="-148590" y="9525"/>
                              <a:ext cx="1608578" cy="604355"/>
                            </a:xfrm>
                            <a:prstGeom prst="rect">
                              <a:avLst/>
                            </a:prstGeom>
                            <a:solidFill>
                              <a:srgbClr val="FFFFFF"/>
                            </a:solidFill>
                            <a:ln w="9525">
                              <a:noFill/>
                              <a:miter lim="800000"/>
                            </a:ln>
                          </wps:spPr>
                          <wps:txbx>
                            <w:txbxContent>
                              <w:p w14:paraId="17C3826C" w14:textId="77777777" w:rsidR="0027774C" w:rsidRDefault="0027774C" w:rsidP="0027774C">
                                <w:pPr>
                                  <w:jc w:val="right"/>
                                </w:pPr>
                              </w:p>
                            </w:txbxContent>
                          </wps:txbx>
                          <wps:bodyPr rot="0" vert="horz" wrap="square" lIns="10800" tIns="3600" rIns="10800" bIns="3600" anchor="t" anchorCtr="0">
                            <a:noAutofit/>
                          </wps:bodyPr>
                        </wps:wsp>
                        <wps:wsp>
                          <wps:cNvPr id="13" name="Text Box 2"/>
                          <wps:cNvSpPr txBox="1">
                            <a:spLocks noChangeArrowheads="1"/>
                          </wps:cNvSpPr>
                          <wps:spPr bwMode="auto">
                            <a:xfrm>
                              <a:off x="1658962" y="9525"/>
                              <a:ext cx="2015979" cy="521970"/>
                            </a:xfrm>
                            <a:prstGeom prst="rect">
                              <a:avLst/>
                            </a:prstGeom>
                            <a:solidFill>
                              <a:srgbClr val="FFFFFF"/>
                            </a:solidFill>
                            <a:ln w="9525">
                              <a:noFill/>
                              <a:miter lim="800000"/>
                            </a:ln>
                          </wps:spPr>
                          <wps:txbx>
                            <w:txbxContent>
                              <w:p w14:paraId="2B6D7BF3" w14:textId="77777777" w:rsidR="0027774C" w:rsidRDefault="0027774C" w:rsidP="0027774C">
                                <w:pPr>
                                  <w:pStyle w:val="Footer"/>
                                </w:pPr>
                              </w:p>
                            </w:txbxContent>
                          </wps:txbx>
                          <wps:bodyPr rot="0" vert="horz" wrap="square" lIns="10800" tIns="3600" rIns="10800" bIns="36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39CFCA" id="Group 6" o:spid="_x0000_s1027" style="position:absolute;margin-left:-22.65pt;margin-top:15.3pt;width:313.9pt;height:50.25pt;z-index:-251649024;mso-width-relative:margin;mso-height-relative:margin" coordorigin="-1485,95" coordsize="38235,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">
                  <v:shapetype id="_x0000_t202" coordsize="21600,21600" o:spt="202" path="m,l,21600r21600,l21600,xe">
                    <v:stroke joinstyle="miter"/>
                    <v:path gradientshapeok="t" o:connecttype="rect"/>
                  </v:shapetype>
                  <v:shape id="Text Box 2" o:spid="_x0000_s1028" type="#_x0000_t202" style="position:absolute;left:-1485;top:95;width:16084;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" stroked="f">
                    <v:textbox inset=".3mm,.1mm,.3mm,.1mm">
                      <w:txbxContent>
                        <w:p w14:paraId="17C3826C" w14:textId="77777777" w:rsidR="0027774C" w:rsidRDefault="0027774C" w:rsidP="0027774C">
                          <w:pPr>
                            <w:jc w:val="right"/>
                          </w:pPr>
                        </w:p>
                      </w:txbxContent>
                    </v:textbox>
                  </v:shape>
                  <v:shape id="Text Box 2" o:spid="_x0000_s1029" type="#_x0000_t202" style="position:absolute;left:16589;top:95;width:20160;height:5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" stroked="f">
                    <v:textbox inset=".3mm,.1mm,.3mm,.1mm">
                      <w:txbxContent>
                        <w:p w14:paraId="2B6D7BF3" w14:textId="77777777" w:rsidR="0027774C" w:rsidRDefault="0027774C" w:rsidP="0027774C">
                          <w:pPr>
                            <w:pStyle w:val="Footer"/>
                          </w:pPr>
                        </w:p>
                      </w:txbxContent>
                    </v:textbox>
                  </v:shape>
                </v:group>
              </w:pict>
            </mc:Fallback>
          </mc:AlternateContent>
        </w:r>
      </w:p>
      <w:p w14:paraId="7BA6B8CC" w14:textId="509C1331" w:rsidR="0027774C" w:rsidRDefault="002F0E43" w:rsidP="004648CD">
        <w:pPr>
          <w:pStyle w:val="Footer"/>
          <w:spacing w:before="6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A237" w14:textId="77777777" w:rsidR="003756FA" w:rsidRDefault="003756FA">
      <w:pPr>
        <w:spacing w:after="0" w:line="240" w:lineRule="auto"/>
      </w:pPr>
      <w:r>
        <w:separator/>
      </w:r>
    </w:p>
  </w:footnote>
  <w:footnote w:type="continuationSeparator" w:id="0">
    <w:p w14:paraId="5CE84BFC" w14:textId="77777777" w:rsidR="003756FA" w:rsidRDefault="00375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2CC5" w14:textId="5A8B6C39" w:rsidR="00290250" w:rsidRDefault="00290250" w:rsidP="00290250">
    <w:pPr>
      <w:pStyle w:val="Header"/>
      <w:rPr>
        <w:rFonts w:eastAsiaTheme="minorHAnsi"/>
        <w:lang w:val="ro-RO" w:eastAsia="en-US"/>
      </w:rPr>
    </w:pPr>
    <w:r>
      <w:rPr>
        <w:rFonts w:eastAsiaTheme="minorHAnsi"/>
        <w:noProof/>
        <w:lang w:eastAsia="en-US"/>
      </w:rPr>
      <mc:AlternateContent>
        <mc:Choice Requires="wps">
          <w:drawing>
            <wp:anchor distT="0" distB="0" distL="114300" distR="114300" simplePos="0" relativeHeight="251665408" behindDoc="0" locked="0" layoutInCell="1" allowOverlap="1" wp14:anchorId="1F9F57F6" wp14:editId="65856DD8">
              <wp:simplePos x="0" y="0"/>
              <wp:positionH relativeFrom="column">
                <wp:posOffset>491907</wp:posOffset>
              </wp:positionH>
              <wp:positionV relativeFrom="paragraph">
                <wp:posOffset>-174597</wp:posOffset>
              </wp:positionV>
              <wp:extent cx="2905125" cy="54102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05125" cy="541020"/>
                      </a:xfrm>
                      <a:prstGeom prst="rect">
                        <a:avLst/>
                      </a:prstGeom>
                      <a:solidFill>
                        <a:schemeClr val="lt1"/>
                      </a:solidFill>
                      <a:ln w="6350">
                        <a:noFill/>
                      </a:ln>
                    </wps:spPr>
                    <wps:txbx>
                      <w:txbxContent>
                        <w:p w14:paraId="196B1E96" w14:textId="4BF6EA68" w:rsidR="00290250" w:rsidRDefault="00290250" w:rsidP="00290250">
                          <w:pPr>
                            <w:spacing w:after="0"/>
                            <w:rPr>
                              <w:b/>
                              <w:bCs/>
                              <w:color w:val="A3238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F57F6" id="_x0000_t202" coordsize="21600,21600" o:spt="202" path="m,l,21600r21600,l21600,xe">
              <v:stroke joinstyle="miter"/>
              <v:path gradientshapeok="t" o:connecttype="rect"/>
            </v:shapetype>
            <v:shape id="Text Box 3" o:spid="_x0000_s1026" type="#_x0000_t202" style="position:absolute;margin-left:38.75pt;margin-top:-13.75pt;width:228.7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" fillcolor="white [3201]" stroked="f" strokeweight=".5pt">
              <v:textbox>
                <w:txbxContent>
                  <w:p w14:paraId="196B1E96" w14:textId="4BF6EA68" w:rsidR="00290250" w:rsidRDefault="00290250" w:rsidP="00290250">
                    <w:pPr>
                      <w:spacing w:after="0"/>
                      <w:rPr>
                        <w:b/>
                        <w:bCs/>
                        <w:color w:val="A3238E"/>
                        <w:sz w:val="28"/>
                        <w:szCs w:val="28"/>
                      </w:rPr>
                    </w:pPr>
                  </w:p>
                </w:txbxContent>
              </v:textbox>
            </v:shape>
          </w:pict>
        </mc:Fallback>
      </mc:AlternateContent>
    </w:r>
    <w:r>
      <w:rPr>
        <w:rFonts w:eastAsiaTheme="minorHAnsi"/>
        <w:lang w:val="ro-RO" w:eastAsia="en-US"/>
      </w:rPr>
      <w:ptab w:relativeTo="margin" w:alignment="left" w:leader="none"/>
    </w:r>
  </w:p>
  <w:p w14:paraId="01EC781A" w14:textId="77777777" w:rsidR="00290250" w:rsidRDefault="00290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D0C"/>
    <w:multiLevelType w:val="multilevel"/>
    <w:tmpl w:val="0FA55D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F6B0570"/>
    <w:multiLevelType w:val="multilevel"/>
    <w:tmpl w:val="1F6B057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365716"/>
    <w:multiLevelType w:val="hybridMultilevel"/>
    <w:tmpl w:val="4E28BEA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3D31DDD"/>
    <w:multiLevelType w:val="multilevel"/>
    <w:tmpl w:val="23D31DDD"/>
    <w:lvl w:ilvl="0">
      <w:numFmt w:val="bullet"/>
      <w:lvlText w:val="-"/>
      <w:lvlJc w:val="left"/>
      <w:pPr>
        <w:ind w:left="1065" w:hanging="360"/>
      </w:pPr>
      <w:rPr>
        <w:rFonts w:ascii="Calibri" w:eastAsia="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4" w15:restartNumberingAfterBreak="0">
    <w:nsid w:val="37625738"/>
    <w:multiLevelType w:val="multilevel"/>
    <w:tmpl w:val="3762573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C61232"/>
    <w:multiLevelType w:val="hybridMultilevel"/>
    <w:tmpl w:val="545A5B9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DBE03A2"/>
    <w:multiLevelType w:val="hybridMultilevel"/>
    <w:tmpl w:val="33C09C22"/>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D786443"/>
    <w:multiLevelType w:val="hybridMultilevel"/>
    <w:tmpl w:val="36AA7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82512F"/>
    <w:multiLevelType w:val="multilevel"/>
    <w:tmpl w:val="6E82512F"/>
    <w:lvl w:ilvl="0">
      <w:start w:val="2"/>
      <w:numFmt w:val="bullet"/>
      <w:lvlText w:val="-"/>
      <w:lvlJc w:val="left"/>
      <w:pPr>
        <w:ind w:left="1776" w:hanging="360"/>
      </w:pPr>
      <w:rPr>
        <w:rFonts w:ascii="Calibri" w:eastAsia="Calibri" w:hAnsi="Calibri" w:cs="Calibri"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9" w15:restartNumberingAfterBreak="0">
    <w:nsid w:val="6FCC2B2D"/>
    <w:multiLevelType w:val="multilevel"/>
    <w:tmpl w:val="6FCC2B2D"/>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0" w15:restartNumberingAfterBreak="0">
    <w:nsid w:val="71395C72"/>
    <w:multiLevelType w:val="multilevel"/>
    <w:tmpl w:val="71395C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E425CA"/>
    <w:multiLevelType w:val="hybridMultilevel"/>
    <w:tmpl w:val="E6FC0A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47349665">
    <w:abstractNumId w:val="3"/>
  </w:num>
  <w:num w:numId="2" w16cid:durableId="1877766455">
    <w:abstractNumId w:val="10"/>
  </w:num>
  <w:num w:numId="3" w16cid:durableId="685331478">
    <w:abstractNumId w:val="0"/>
  </w:num>
  <w:num w:numId="4" w16cid:durableId="1531215157">
    <w:abstractNumId w:val="8"/>
  </w:num>
  <w:num w:numId="5" w16cid:durableId="1594315128">
    <w:abstractNumId w:val="4"/>
  </w:num>
  <w:num w:numId="6" w16cid:durableId="1977712548">
    <w:abstractNumId w:val="9"/>
  </w:num>
  <w:num w:numId="7" w16cid:durableId="1416705838">
    <w:abstractNumId w:val="1"/>
  </w:num>
  <w:num w:numId="8" w16cid:durableId="778254743">
    <w:abstractNumId w:val="11"/>
  </w:num>
  <w:num w:numId="9" w16cid:durableId="1029332502">
    <w:abstractNumId w:val="7"/>
  </w:num>
  <w:num w:numId="10" w16cid:durableId="1454329007">
    <w:abstractNumId w:val="2"/>
  </w:num>
  <w:num w:numId="11" w16cid:durableId="551385114">
    <w:abstractNumId w:val="6"/>
  </w:num>
  <w:num w:numId="12" w16cid:durableId="188760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20"/>
    <w:rsid w:val="00001C52"/>
    <w:rsid w:val="00011CC2"/>
    <w:rsid w:val="00033EA5"/>
    <w:rsid w:val="000431D9"/>
    <w:rsid w:val="00052A19"/>
    <w:rsid w:val="00054077"/>
    <w:rsid w:val="0006341A"/>
    <w:rsid w:val="00071453"/>
    <w:rsid w:val="00076BDC"/>
    <w:rsid w:val="00082C35"/>
    <w:rsid w:val="000862F8"/>
    <w:rsid w:val="00095F3C"/>
    <w:rsid w:val="000A557B"/>
    <w:rsid w:val="000C3B8F"/>
    <w:rsid w:val="000D44D0"/>
    <w:rsid w:val="000D776C"/>
    <w:rsid w:val="000E6F8B"/>
    <w:rsid w:val="000F248B"/>
    <w:rsid w:val="000F28B1"/>
    <w:rsid w:val="000F342D"/>
    <w:rsid w:val="00101F6B"/>
    <w:rsid w:val="00105EA3"/>
    <w:rsid w:val="00113D40"/>
    <w:rsid w:val="00115355"/>
    <w:rsid w:val="001269BA"/>
    <w:rsid w:val="001424E3"/>
    <w:rsid w:val="001447C1"/>
    <w:rsid w:val="00157D18"/>
    <w:rsid w:val="001948D4"/>
    <w:rsid w:val="001C153F"/>
    <w:rsid w:val="001C3A37"/>
    <w:rsid w:val="001C6255"/>
    <w:rsid w:val="001E3EBB"/>
    <w:rsid w:val="001F464B"/>
    <w:rsid w:val="001F5AC9"/>
    <w:rsid w:val="0020142B"/>
    <w:rsid w:val="002024A5"/>
    <w:rsid w:val="00204BF5"/>
    <w:rsid w:val="0024171C"/>
    <w:rsid w:val="00263806"/>
    <w:rsid w:val="00273862"/>
    <w:rsid w:val="0027774C"/>
    <w:rsid w:val="00290250"/>
    <w:rsid w:val="00290F27"/>
    <w:rsid w:val="002A173F"/>
    <w:rsid w:val="002A503F"/>
    <w:rsid w:val="002B6247"/>
    <w:rsid w:val="002C1AE1"/>
    <w:rsid w:val="002C753F"/>
    <w:rsid w:val="002D7188"/>
    <w:rsid w:val="002E1785"/>
    <w:rsid w:val="002E2E89"/>
    <w:rsid w:val="002E564F"/>
    <w:rsid w:val="002F0E43"/>
    <w:rsid w:val="002F2B2D"/>
    <w:rsid w:val="00301D89"/>
    <w:rsid w:val="00314A5D"/>
    <w:rsid w:val="00331463"/>
    <w:rsid w:val="00337246"/>
    <w:rsid w:val="00337F02"/>
    <w:rsid w:val="00340C0C"/>
    <w:rsid w:val="0034695C"/>
    <w:rsid w:val="00351D6C"/>
    <w:rsid w:val="00354675"/>
    <w:rsid w:val="00370E8E"/>
    <w:rsid w:val="003756FA"/>
    <w:rsid w:val="00381A64"/>
    <w:rsid w:val="00383413"/>
    <w:rsid w:val="003A3DC2"/>
    <w:rsid w:val="003B2316"/>
    <w:rsid w:val="003B4A68"/>
    <w:rsid w:val="003B7C32"/>
    <w:rsid w:val="003D0695"/>
    <w:rsid w:val="003D1CB1"/>
    <w:rsid w:val="003E0539"/>
    <w:rsid w:val="003F6484"/>
    <w:rsid w:val="00400546"/>
    <w:rsid w:val="00401CD6"/>
    <w:rsid w:val="00406F6C"/>
    <w:rsid w:val="0040765C"/>
    <w:rsid w:val="00424C74"/>
    <w:rsid w:val="004648CD"/>
    <w:rsid w:val="00465EDE"/>
    <w:rsid w:val="004821FF"/>
    <w:rsid w:val="00484C7C"/>
    <w:rsid w:val="004A38B7"/>
    <w:rsid w:val="004B31ED"/>
    <w:rsid w:val="004C3E22"/>
    <w:rsid w:val="004D397E"/>
    <w:rsid w:val="004E0EE0"/>
    <w:rsid w:val="004E3517"/>
    <w:rsid w:val="004F26D4"/>
    <w:rsid w:val="004F748E"/>
    <w:rsid w:val="005024F7"/>
    <w:rsid w:val="005029D3"/>
    <w:rsid w:val="005150B0"/>
    <w:rsid w:val="00532EAA"/>
    <w:rsid w:val="0053373D"/>
    <w:rsid w:val="00537978"/>
    <w:rsid w:val="00537D68"/>
    <w:rsid w:val="00556039"/>
    <w:rsid w:val="00556A1C"/>
    <w:rsid w:val="0056002D"/>
    <w:rsid w:val="00565C9C"/>
    <w:rsid w:val="00572707"/>
    <w:rsid w:val="0057271A"/>
    <w:rsid w:val="00573347"/>
    <w:rsid w:val="005808ED"/>
    <w:rsid w:val="00593526"/>
    <w:rsid w:val="005A4F11"/>
    <w:rsid w:val="005B10AA"/>
    <w:rsid w:val="005C4900"/>
    <w:rsid w:val="005C4E54"/>
    <w:rsid w:val="005C547F"/>
    <w:rsid w:val="005C5A44"/>
    <w:rsid w:val="005C5AB5"/>
    <w:rsid w:val="005D2F50"/>
    <w:rsid w:val="005D4169"/>
    <w:rsid w:val="005D5033"/>
    <w:rsid w:val="005D6F27"/>
    <w:rsid w:val="005F300A"/>
    <w:rsid w:val="005F3981"/>
    <w:rsid w:val="005F59ED"/>
    <w:rsid w:val="006001E6"/>
    <w:rsid w:val="00617BFD"/>
    <w:rsid w:val="006308F8"/>
    <w:rsid w:val="0063361F"/>
    <w:rsid w:val="00653603"/>
    <w:rsid w:val="00660055"/>
    <w:rsid w:val="0067373E"/>
    <w:rsid w:val="00675457"/>
    <w:rsid w:val="006A0768"/>
    <w:rsid w:val="006A178A"/>
    <w:rsid w:val="006A27F3"/>
    <w:rsid w:val="006A607C"/>
    <w:rsid w:val="006A664C"/>
    <w:rsid w:val="006B5326"/>
    <w:rsid w:val="006C2122"/>
    <w:rsid w:val="006D722C"/>
    <w:rsid w:val="006E4D91"/>
    <w:rsid w:val="006E5BBF"/>
    <w:rsid w:val="006F099C"/>
    <w:rsid w:val="006F1666"/>
    <w:rsid w:val="006F7265"/>
    <w:rsid w:val="00710184"/>
    <w:rsid w:val="007171D6"/>
    <w:rsid w:val="00721B07"/>
    <w:rsid w:val="007330D1"/>
    <w:rsid w:val="00733D54"/>
    <w:rsid w:val="00737BC2"/>
    <w:rsid w:val="007445E5"/>
    <w:rsid w:val="00775D78"/>
    <w:rsid w:val="007850A2"/>
    <w:rsid w:val="007A13EA"/>
    <w:rsid w:val="007A179E"/>
    <w:rsid w:val="007A281E"/>
    <w:rsid w:val="007A5E9D"/>
    <w:rsid w:val="007B45FC"/>
    <w:rsid w:val="007B4AEB"/>
    <w:rsid w:val="007C1CD2"/>
    <w:rsid w:val="007D2BCC"/>
    <w:rsid w:val="007D5A52"/>
    <w:rsid w:val="007D7785"/>
    <w:rsid w:val="007F1252"/>
    <w:rsid w:val="008031F3"/>
    <w:rsid w:val="00807F86"/>
    <w:rsid w:val="00813FE9"/>
    <w:rsid w:val="00817500"/>
    <w:rsid w:val="00831701"/>
    <w:rsid w:val="00832F4D"/>
    <w:rsid w:val="00841F24"/>
    <w:rsid w:val="00867407"/>
    <w:rsid w:val="008818C1"/>
    <w:rsid w:val="00885DC3"/>
    <w:rsid w:val="0089389B"/>
    <w:rsid w:val="008958D6"/>
    <w:rsid w:val="008A2B7A"/>
    <w:rsid w:val="008A6264"/>
    <w:rsid w:val="008C392B"/>
    <w:rsid w:val="008C45D6"/>
    <w:rsid w:val="008C7248"/>
    <w:rsid w:val="008E7C63"/>
    <w:rsid w:val="008F35D0"/>
    <w:rsid w:val="00911E29"/>
    <w:rsid w:val="009132BB"/>
    <w:rsid w:val="00925F27"/>
    <w:rsid w:val="009429D1"/>
    <w:rsid w:val="0095098F"/>
    <w:rsid w:val="00971AE8"/>
    <w:rsid w:val="00990257"/>
    <w:rsid w:val="009A29DE"/>
    <w:rsid w:val="009B2F10"/>
    <w:rsid w:val="009B58DA"/>
    <w:rsid w:val="009C4F40"/>
    <w:rsid w:val="009E116D"/>
    <w:rsid w:val="009E24BF"/>
    <w:rsid w:val="009E7BE5"/>
    <w:rsid w:val="009F612D"/>
    <w:rsid w:val="00A05CBF"/>
    <w:rsid w:val="00A17E42"/>
    <w:rsid w:val="00A21C85"/>
    <w:rsid w:val="00A25B82"/>
    <w:rsid w:val="00A41B62"/>
    <w:rsid w:val="00A5359B"/>
    <w:rsid w:val="00A66007"/>
    <w:rsid w:val="00A70803"/>
    <w:rsid w:val="00A76F3F"/>
    <w:rsid w:val="00A84075"/>
    <w:rsid w:val="00A9140A"/>
    <w:rsid w:val="00A919D8"/>
    <w:rsid w:val="00AA349E"/>
    <w:rsid w:val="00AB0046"/>
    <w:rsid w:val="00AB1A4A"/>
    <w:rsid w:val="00AB276C"/>
    <w:rsid w:val="00AB60A7"/>
    <w:rsid w:val="00AB6A52"/>
    <w:rsid w:val="00AC603C"/>
    <w:rsid w:val="00AC78E7"/>
    <w:rsid w:val="00AD1DB4"/>
    <w:rsid w:val="00AD2015"/>
    <w:rsid w:val="00AF7EA0"/>
    <w:rsid w:val="00B371C1"/>
    <w:rsid w:val="00B70E78"/>
    <w:rsid w:val="00B7584A"/>
    <w:rsid w:val="00B91DBB"/>
    <w:rsid w:val="00BC2BCD"/>
    <w:rsid w:val="00BD6C73"/>
    <w:rsid w:val="00C013C9"/>
    <w:rsid w:val="00C01794"/>
    <w:rsid w:val="00C06005"/>
    <w:rsid w:val="00C121B7"/>
    <w:rsid w:val="00C22BD4"/>
    <w:rsid w:val="00C31C8B"/>
    <w:rsid w:val="00C35C9B"/>
    <w:rsid w:val="00C40390"/>
    <w:rsid w:val="00C44B68"/>
    <w:rsid w:val="00C6176E"/>
    <w:rsid w:val="00C71362"/>
    <w:rsid w:val="00C732C1"/>
    <w:rsid w:val="00C75E52"/>
    <w:rsid w:val="00C83B9F"/>
    <w:rsid w:val="00C85A64"/>
    <w:rsid w:val="00C90938"/>
    <w:rsid w:val="00CB6366"/>
    <w:rsid w:val="00CC091C"/>
    <w:rsid w:val="00CC4C6A"/>
    <w:rsid w:val="00CD6CD9"/>
    <w:rsid w:val="00CD78AB"/>
    <w:rsid w:val="00D01706"/>
    <w:rsid w:val="00D07EBE"/>
    <w:rsid w:val="00D23051"/>
    <w:rsid w:val="00D25D89"/>
    <w:rsid w:val="00D262B7"/>
    <w:rsid w:val="00D36DE7"/>
    <w:rsid w:val="00D377D7"/>
    <w:rsid w:val="00D4090B"/>
    <w:rsid w:val="00D51EA9"/>
    <w:rsid w:val="00D645BC"/>
    <w:rsid w:val="00D73820"/>
    <w:rsid w:val="00D7581D"/>
    <w:rsid w:val="00D75D04"/>
    <w:rsid w:val="00D75EA4"/>
    <w:rsid w:val="00D85456"/>
    <w:rsid w:val="00D95F8F"/>
    <w:rsid w:val="00DA591D"/>
    <w:rsid w:val="00DA7BE7"/>
    <w:rsid w:val="00DC4241"/>
    <w:rsid w:val="00DC72FB"/>
    <w:rsid w:val="00DE6232"/>
    <w:rsid w:val="00DF684B"/>
    <w:rsid w:val="00E075ED"/>
    <w:rsid w:val="00E10900"/>
    <w:rsid w:val="00E118AB"/>
    <w:rsid w:val="00E1636E"/>
    <w:rsid w:val="00E2308A"/>
    <w:rsid w:val="00E25A49"/>
    <w:rsid w:val="00E316A4"/>
    <w:rsid w:val="00E33C6E"/>
    <w:rsid w:val="00E41057"/>
    <w:rsid w:val="00E41505"/>
    <w:rsid w:val="00E453E7"/>
    <w:rsid w:val="00E4650F"/>
    <w:rsid w:val="00E46726"/>
    <w:rsid w:val="00E57256"/>
    <w:rsid w:val="00E62141"/>
    <w:rsid w:val="00E6220A"/>
    <w:rsid w:val="00E960F9"/>
    <w:rsid w:val="00E96628"/>
    <w:rsid w:val="00EB3A4C"/>
    <w:rsid w:val="00ED33E7"/>
    <w:rsid w:val="00ED54D3"/>
    <w:rsid w:val="00ED7A6D"/>
    <w:rsid w:val="00EE4ADF"/>
    <w:rsid w:val="00F07B71"/>
    <w:rsid w:val="00F104A3"/>
    <w:rsid w:val="00F1312F"/>
    <w:rsid w:val="00F14F31"/>
    <w:rsid w:val="00F2600F"/>
    <w:rsid w:val="00F327D7"/>
    <w:rsid w:val="00F6313C"/>
    <w:rsid w:val="00F65D4D"/>
    <w:rsid w:val="00F665E7"/>
    <w:rsid w:val="00F67094"/>
    <w:rsid w:val="00F7743F"/>
    <w:rsid w:val="00F82C7A"/>
    <w:rsid w:val="00F82E49"/>
    <w:rsid w:val="00F8460F"/>
    <w:rsid w:val="00F9410F"/>
    <w:rsid w:val="00F94282"/>
    <w:rsid w:val="00F94678"/>
    <w:rsid w:val="00FA0817"/>
    <w:rsid w:val="00FA44CF"/>
    <w:rsid w:val="00FA4E45"/>
    <w:rsid w:val="00FC17ED"/>
    <w:rsid w:val="00FC6E37"/>
    <w:rsid w:val="00FC6FF4"/>
    <w:rsid w:val="00FE59E7"/>
    <w:rsid w:val="11DC57B8"/>
    <w:rsid w:val="13E81044"/>
    <w:rsid w:val="311501B2"/>
    <w:rsid w:val="319175F2"/>
    <w:rsid w:val="3F035C9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B0CE53"/>
  <w15:docId w15:val="{D875DDB2-F435-47A0-B9D7-A56ABD2E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2"/>
      <w:szCs w:val="22"/>
      <w:lang w:val="en-GB" w:eastAsia="en-GB"/>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FootnoteText">
    <w:name w:val="footnote text"/>
    <w:basedOn w:val="Normal"/>
    <w:link w:val="FootnoteTextChar"/>
    <w:semiHidden/>
    <w:qFormat/>
    <w:pPr>
      <w:spacing w:after="0" w:line="240" w:lineRule="auto"/>
    </w:pPr>
    <w:rPr>
      <w:rFonts w:ascii="Times New Roman" w:eastAsia="Times New Roman" w:hAnsi="Times New Roman" w:cs="Times New Roman"/>
      <w:sz w:val="20"/>
      <w:szCs w:val="20"/>
      <w:lang w:val="ro-RO" w:eastAsia="el-GR"/>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semiHidden/>
    <w:qFormat/>
    <w:rPr>
      <w:vertAlign w:val="superscript"/>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aliases w:val="Forth level,Normal bullet 2,List Paragraph1,List1,body 2,List Paragraph11,Listă colorată - Accentuare 11,Bullet,Citation List,Списък на абзаци,Akapit z listą BS,Outlines a.b.c.,List_Paragraph,Multilevel para_II,Akapit z lista BS"/>
    <w:basedOn w:val="Normal"/>
    <w:link w:val="ListParagraphChar"/>
    <w:uiPriority w:val="34"/>
    <w:qFormat/>
    <w:pPr>
      <w:ind w:left="720"/>
      <w:contextualSpacing/>
    </w:p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yiv9595227600msonormal">
    <w:name w:val="yiv9595227600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val="en-GB"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en-GB"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l-GR"/>
    </w:rPr>
  </w:style>
  <w:style w:type="character" w:customStyle="1" w:styleId="tal1">
    <w:name w:val="tal1"/>
    <w:qFormat/>
  </w:style>
  <w:style w:type="character" w:customStyle="1" w:styleId="tli1">
    <w:name w:val="tli1"/>
  </w:style>
  <w:style w:type="character" w:styleId="UnresolvedMention">
    <w:name w:val="Unresolved Mention"/>
    <w:basedOn w:val="DefaultParagraphFont"/>
    <w:uiPriority w:val="99"/>
    <w:semiHidden/>
    <w:unhideWhenUsed/>
    <w:rsid w:val="00CC4C6A"/>
    <w:rPr>
      <w:color w:val="605E5C"/>
      <w:shd w:val="clear" w:color="auto" w:fill="E1DFDD"/>
    </w:rPr>
  </w:style>
  <w:style w:type="character" w:customStyle="1" w:styleId="ListParagraphChar">
    <w:name w:val="List Paragraph Char"/>
    <w:aliases w:val="Forth level Char,Normal bullet 2 Char,List Paragraph1 Char,List1 Char,body 2 Char,List Paragraph11 Char,Listă colorată - Accentuare 11 Char,Bullet Char,Citation List Char,Списък на абзаци Char,Akapit z listą BS Char"/>
    <w:link w:val="ListParagraph"/>
    <w:uiPriority w:val="34"/>
    <w:qFormat/>
    <w:locked/>
    <w:rsid w:val="00ED7A6D"/>
    <w:rPr>
      <w:rFonts w:asciiTheme="minorHAnsi" w:eastAsiaTheme="minorEastAsia" w:hAnsiTheme="minorHAnsi" w:cstheme="minorBidi"/>
      <w:sz w:val="22"/>
      <w:szCs w:val="22"/>
      <w:lang w:val="en-GB" w:eastAsia="en-GB"/>
    </w:rPr>
  </w:style>
  <w:style w:type="character" w:customStyle="1" w:styleId="DefaultText1Char">
    <w:name w:val="Default Text:1 Char"/>
    <w:basedOn w:val="DefaultParagraphFont"/>
    <w:link w:val="DefaultText1"/>
    <w:uiPriority w:val="99"/>
    <w:locked/>
    <w:rsid w:val="00D51EA9"/>
    <w:rPr>
      <w:rFonts w:eastAsia="Times New Roman"/>
      <w:sz w:val="24"/>
      <w:szCs w:val="24"/>
      <w:lang w:val="en-AU"/>
    </w:rPr>
  </w:style>
  <w:style w:type="paragraph" w:customStyle="1" w:styleId="DefaultText1">
    <w:name w:val="Default Text:1"/>
    <w:basedOn w:val="Normal"/>
    <w:link w:val="DefaultText1Char"/>
    <w:uiPriority w:val="99"/>
    <w:rsid w:val="00D51EA9"/>
    <w:pPr>
      <w:spacing w:after="0" w:line="240" w:lineRule="auto"/>
    </w:pPr>
    <w:rPr>
      <w:rFonts w:ascii="Times New Roman" w:eastAsia="Times New Roman" w:hAnsi="Times New Roman" w:cs="Times New Roman"/>
      <w:sz w:val="24"/>
      <w:szCs w:val="24"/>
      <w:lang w:val="en-AU" w:eastAsia="en-US"/>
    </w:rPr>
  </w:style>
  <w:style w:type="paragraph" w:styleId="NoSpacing">
    <w:name w:val="No Spacing"/>
    <w:link w:val="NoSpacingChar"/>
    <w:uiPriority w:val="1"/>
    <w:qFormat/>
    <w:rsid w:val="00C71362"/>
    <w:pPr>
      <w:spacing w:after="0" w:line="240" w:lineRule="auto"/>
    </w:pPr>
    <w:rPr>
      <w:rFonts w:ascii="Calibri" w:eastAsia="Calibri" w:hAnsi="Calibri"/>
      <w:sz w:val="22"/>
      <w:szCs w:val="22"/>
      <w:lang w:val="ro-RO"/>
    </w:rPr>
  </w:style>
  <w:style w:type="character" w:customStyle="1" w:styleId="NoSpacingChar">
    <w:name w:val="No Spacing Char"/>
    <w:basedOn w:val="DefaultParagraphFont"/>
    <w:link w:val="NoSpacing"/>
    <w:uiPriority w:val="1"/>
    <w:rsid w:val="00C71362"/>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8099">
      <w:bodyDiv w:val="1"/>
      <w:marLeft w:val="0"/>
      <w:marRight w:val="0"/>
      <w:marTop w:val="0"/>
      <w:marBottom w:val="0"/>
      <w:divBdr>
        <w:top w:val="none" w:sz="0" w:space="0" w:color="auto"/>
        <w:left w:val="none" w:sz="0" w:space="0" w:color="auto"/>
        <w:bottom w:val="none" w:sz="0" w:space="0" w:color="auto"/>
        <w:right w:val="none" w:sz="0" w:space="0" w:color="auto"/>
      </w:divBdr>
    </w:div>
    <w:div w:id="1183126371">
      <w:bodyDiv w:val="1"/>
      <w:marLeft w:val="0"/>
      <w:marRight w:val="0"/>
      <w:marTop w:val="0"/>
      <w:marBottom w:val="0"/>
      <w:divBdr>
        <w:top w:val="none" w:sz="0" w:space="0" w:color="auto"/>
        <w:left w:val="none" w:sz="0" w:space="0" w:color="auto"/>
        <w:bottom w:val="none" w:sz="0" w:space="0" w:color="auto"/>
        <w:right w:val="none" w:sz="0" w:space="0" w:color="auto"/>
      </w:divBdr>
    </w:div>
    <w:div w:id="186444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cmesb.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Bodiu</dc:creator>
  <cp:lastModifiedBy>Ciprian Secu</cp:lastModifiedBy>
  <cp:revision>3</cp:revision>
  <cp:lastPrinted>2023-08-08T10:36:00Z</cp:lastPrinted>
  <dcterms:created xsi:type="dcterms:W3CDTF">2023-12-22T09:31:00Z</dcterms:created>
  <dcterms:modified xsi:type="dcterms:W3CDTF">2023-12-22T10:10:00Z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