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>Nr de înregistrare ........................</w:t>
      </w:r>
      <w:r>
        <w:rPr>
          <w:rFonts w:cs="Calibri"/>
          <w:bCs/>
          <w:i/>
        </w:rPr>
        <w:t xml:space="preserve"> </w:t>
      </w:r>
      <w:r>
        <w:rPr>
          <w:rFonts w:cs="Calibri"/>
        </w:rPr>
        <w:t xml:space="preserve">din </w:t>
      </w:r>
      <w:r>
        <w:rPr>
          <w:rFonts w:cs="Calibri"/>
          <w:bCs/>
          <w:i/>
        </w:rPr>
        <w:t>....................................................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320D57BC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</w:t>
      </w:r>
      <w:proofErr w:type="gramStart"/>
      <w:r w:rsidR="002A4D05">
        <w:rPr>
          <w:rFonts w:cs="Calibri"/>
          <w:b/>
        </w:rPr>
        <w:t xml:space="preserve">atribuire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2A4D05" w:rsidRPr="002A4D05">
        <w:rPr>
          <w:rFonts w:cs="Calibri"/>
          <w:b/>
        </w:rPr>
        <w:t>Covor cauciuc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63103448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>CPV</w:t>
      </w:r>
      <w:r w:rsidR="00960A9C">
        <w:rPr>
          <w:rFonts w:cs="Calibri"/>
          <w:b/>
        </w:rPr>
        <w:t xml:space="preserve"> principal</w:t>
      </w:r>
      <w:r>
        <w:rPr>
          <w:rFonts w:cs="Calibri"/>
          <w:b/>
        </w:rPr>
        <w:t xml:space="preserve">:   </w:t>
      </w:r>
      <w:r w:rsidR="002A4D05" w:rsidRPr="002A4D05">
        <w:rPr>
          <w:rFonts w:cs="Calibri"/>
          <w:b/>
        </w:rPr>
        <w:t>19510000-4 Produse din cauciuc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388CF4DB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>
        <w:rPr>
          <w:rFonts w:cs="Calibri"/>
        </w:rPr>
        <w:t xml:space="preserve"> – „</w:t>
      </w:r>
      <w:r w:rsidR="002A4D05" w:rsidRPr="002A4D05">
        <w:rPr>
          <w:rFonts w:cs="Calibri"/>
        </w:rPr>
        <w:t>Covor cauciuc</w:t>
      </w:r>
      <w:r>
        <w:rPr>
          <w:rFonts w:cs="Calibri"/>
        </w:rPr>
        <w:t xml:space="preserve">”, publicată: </w:t>
      </w:r>
    </w:p>
    <w:p w14:paraId="41E216D0" w14:textId="54C99ECE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>publicitar ADV1366763/29.05.2023</w:t>
      </w:r>
    </w:p>
    <w:p w14:paraId="19920E32" w14:textId="5E28C37C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documentatiei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5D465A69" w:rsidR="00E45BA6" w:rsidRPr="00D54281" w:rsidRDefault="002A4D05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29.05.2023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758AB" w14:textId="77777777" w:rsidR="002A4D05" w:rsidRDefault="002A4D05" w:rsidP="002A4D05">
            <w:pPr>
              <w:rPr>
                <w:rFonts w:ascii="Calibri" w:eastAsiaTheme="minorHAnsi" w:hAnsi="Calibri" w:cs="Calibri"/>
                <w:i/>
                <w:iCs/>
                <w:lang w:val="en-US" w:eastAsia="en-US"/>
              </w:rPr>
            </w:pPr>
            <w:r>
              <w:t xml:space="preserve">Referitor la cumpararea directa conform ADV 1366763/29.05.2023 – Covor cauciuc, va rog frumos sa clarificati care este lungimea solicitata la acest covor de cauciuc, deoarece in descriere este trecut astfel:” </w:t>
            </w:r>
            <w:r>
              <w:rPr>
                <w:i/>
                <w:iCs/>
              </w:rPr>
              <w:t xml:space="preserve">Covor cauciuc, grosime 3 mm; </w:t>
            </w:r>
            <w:r>
              <w:rPr>
                <w:b/>
                <w:bCs/>
                <w:i/>
                <w:iCs/>
              </w:rPr>
              <w:t>rola: 10 m lungime; 1m</w:t>
            </w:r>
            <w:r>
              <w:rPr>
                <w:i/>
                <w:iCs/>
              </w:rPr>
              <w:t>: 1.50 m lățime; pentru uz general, fără inserție textilă, densitate 1,5g/cm CUBI). Total cantitate necesară: 500 mp.”</w:t>
            </w:r>
          </w:p>
          <w:p w14:paraId="7222D3E4" w14:textId="76959A75" w:rsidR="002A4D05" w:rsidRPr="002A4D05" w:rsidRDefault="002A4D05" w:rsidP="002A4D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Care este lungimea solicitata: 10m/rola sau 1m?</w:t>
            </w:r>
          </w:p>
          <w:p w14:paraId="3D27B422" w14:textId="77777777" w:rsidR="002A4D05" w:rsidRDefault="002A4D05" w:rsidP="002A4D05">
            <w:pPr>
              <w:rPr>
                <w:i/>
                <w:iCs/>
              </w:rPr>
            </w:pPr>
            <w:r>
              <w:rPr>
                <w:i/>
                <w:iCs/>
              </w:rPr>
              <w:t>Asteptam raspunsul dumneavaoastra cat se poate de repede.</w:t>
            </w:r>
          </w:p>
          <w:p w14:paraId="57E4F6B0" w14:textId="77777777" w:rsidR="002A4D05" w:rsidRDefault="002A4D05" w:rsidP="002A4D05"/>
          <w:p w14:paraId="05CBC8AA" w14:textId="06C01072" w:rsidR="00E45BA6" w:rsidRPr="00D54281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5EFD5861" w14:textId="3067F57A" w:rsidR="002A4D05" w:rsidRPr="002A4D05" w:rsidRDefault="002A4D05" w:rsidP="002A4D05">
            <w:pPr>
              <w:spacing w:after="0" w:line="360" w:lineRule="auto"/>
              <w:rPr>
                <w:rFonts w:ascii="Calibri" w:eastAsiaTheme="minorHAnsi" w:hAnsi="Calibri" w:cs="Calibri"/>
                <w:lang w:val="ro-RO" w:eastAsia="en-US"/>
              </w:rPr>
            </w:pPr>
            <w:r w:rsidRPr="002A4D05">
              <w:rPr>
                <w:lang w:val="ro-RO"/>
              </w:rPr>
              <w:t xml:space="preserve">ROLA este cu lungime de  10 m, </w:t>
            </w:r>
            <w:r>
              <w:rPr>
                <w:lang w:val="ro-RO"/>
              </w:rPr>
              <w:t>respectiv</w:t>
            </w:r>
          </w:p>
          <w:p w14:paraId="38345BFA" w14:textId="62DFAB5E" w:rsidR="002A4D05" w:rsidRPr="002A4D05" w:rsidRDefault="002A4D05" w:rsidP="002A4D0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2A4D05">
              <w:rPr>
                <w:lang w:val="ro-RO"/>
              </w:rPr>
              <w:t>u la</w:t>
            </w:r>
            <w:r>
              <w:rPr>
                <w:lang w:val="ro-RO"/>
              </w:rPr>
              <w:t>ț</w:t>
            </w:r>
            <w:r w:rsidRPr="002A4D05">
              <w:rPr>
                <w:lang w:val="ro-RO"/>
              </w:rPr>
              <w:t>imea cuprins</w:t>
            </w:r>
            <w:r>
              <w:rPr>
                <w:lang w:val="ro-RO"/>
              </w:rPr>
              <w:t>ă</w:t>
            </w:r>
            <w:r w:rsidRPr="002A4D05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2A4D05">
              <w:rPr>
                <w:lang w:val="ro-RO"/>
              </w:rPr>
              <w:t>ntre 1m - 1.50 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340"/>
              <w:gridCol w:w="629"/>
              <w:gridCol w:w="985"/>
              <w:gridCol w:w="743"/>
              <w:gridCol w:w="861"/>
            </w:tblGrid>
            <w:tr w:rsidR="00D643A0" w:rsidRPr="00D643A0" w14:paraId="733E94E0" w14:textId="77777777" w:rsidTr="00D643A0">
              <w:tc>
                <w:tcPr>
                  <w:tcW w:w="486" w:type="dxa"/>
                </w:tcPr>
                <w:p w14:paraId="54CA75EE" w14:textId="0A745590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Nr. Crt.</w:t>
                  </w:r>
                </w:p>
              </w:tc>
              <w:tc>
                <w:tcPr>
                  <w:tcW w:w="1226" w:type="dxa"/>
                </w:tcPr>
                <w:p w14:paraId="761AFCAE" w14:textId="01472D8A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Denumire Produs / Caracteristici</w:t>
                  </w:r>
                </w:p>
              </w:tc>
              <w:tc>
                <w:tcPr>
                  <w:tcW w:w="587" w:type="dxa"/>
                </w:tcPr>
                <w:p w14:paraId="045C9B85" w14:textId="6DCAD80D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U.M.</w:t>
                  </w:r>
                </w:p>
              </w:tc>
              <w:tc>
                <w:tcPr>
                  <w:tcW w:w="907" w:type="dxa"/>
                </w:tcPr>
                <w:p w14:paraId="6FC6FDFA" w14:textId="45EB7DC0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Cantitate Necesară</w:t>
                  </w:r>
                </w:p>
              </w:tc>
              <w:tc>
                <w:tcPr>
                  <w:tcW w:w="689" w:type="dxa"/>
                </w:tcPr>
                <w:p w14:paraId="400A56A8" w14:textId="0E46300B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Preț Unitar Lei fără TVA</w:t>
                  </w:r>
                </w:p>
              </w:tc>
              <w:tc>
                <w:tcPr>
                  <w:tcW w:w="795" w:type="dxa"/>
                </w:tcPr>
                <w:p w14:paraId="43F26A15" w14:textId="77777777" w:rsidR="00D643A0" w:rsidRPr="00D643A0" w:rsidRDefault="00D643A0" w:rsidP="00D643A0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Valoare Totală</w:t>
                  </w:r>
                </w:p>
                <w:p w14:paraId="45DC8810" w14:textId="77777777" w:rsidR="00D643A0" w:rsidRPr="00D643A0" w:rsidRDefault="00D643A0" w:rsidP="00D64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(Preţ Total)</w:t>
                  </w:r>
                </w:p>
                <w:p w14:paraId="67AB482A" w14:textId="385C9EE3" w:rsidR="00D643A0" w:rsidRPr="00D643A0" w:rsidRDefault="00D643A0" w:rsidP="00D643A0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Lei fără TVA</w:t>
                  </w:r>
                </w:p>
              </w:tc>
            </w:tr>
            <w:tr w:rsidR="00D643A0" w:rsidRPr="00D643A0" w14:paraId="336CF34B" w14:textId="77777777" w:rsidTr="00D643A0">
              <w:tc>
                <w:tcPr>
                  <w:tcW w:w="486" w:type="dxa"/>
                </w:tcPr>
                <w:p w14:paraId="42E245FE" w14:textId="156C5E55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rFonts w:cs="Calibri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1226" w:type="dxa"/>
                </w:tcPr>
                <w:p w14:paraId="246E376E" w14:textId="77777777" w:rsidR="00D643A0" w:rsidRPr="00D643A0" w:rsidRDefault="00D643A0" w:rsidP="00D643A0">
                  <w:pPr>
                    <w:spacing w:line="360" w:lineRule="auto"/>
                    <w:jc w:val="center"/>
                    <w:rPr>
                      <w:rFonts w:ascii="Calibri" w:eastAsiaTheme="minorHAnsi" w:hAnsi="Calibri" w:cs="Calibri"/>
                      <w:sz w:val="20"/>
                      <w:szCs w:val="20"/>
                      <w:lang w:val="ro-RO" w:eastAsia="en-US"/>
                    </w:rPr>
                  </w:pPr>
                  <w:r w:rsidRPr="00D643A0">
                    <w:rPr>
                      <w:b/>
                      <w:bCs/>
                      <w:sz w:val="20"/>
                      <w:szCs w:val="20"/>
                      <w:lang w:val="ro-RO"/>
                    </w:rPr>
                    <w:t>COVOR CAUCIUC,</w:t>
                  </w:r>
                  <w:r w:rsidRPr="00D643A0">
                    <w:rPr>
                      <w:sz w:val="20"/>
                      <w:szCs w:val="20"/>
                      <w:lang w:val="ro-RO"/>
                    </w:rPr>
                    <w:t xml:space="preserve"> grosime 3 mm;</w:t>
                  </w:r>
                </w:p>
                <w:p w14:paraId="33514C15" w14:textId="77777777" w:rsidR="00D643A0" w:rsidRPr="00D643A0" w:rsidRDefault="00D643A0" w:rsidP="00D643A0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sz w:val="20"/>
                      <w:szCs w:val="20"/>
                      <w:lang w:val="ro-RO"/>
                    </w:rPr>
                    <w:t xml:space="preserve">rola 10m lungime, </w:t>
                  </w:r>
                </w:p>
                <w:p w14:paraId="50E0824B" w14:textId="77777777" w:rsidR="00D643A0" w:rsidRPr="00D643A0" w:rsidRDefault="00D643A0" w:rsidP="00D643A0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sz w:val="20"/>
                      <w:szCs w:val="20"/>
                      <w:lang w:val="ro-RO"/>
                    </w:rPr>
                    <w:t>1m - 1.50m lațime</w:t>
                  </w:r>
                </w:p>
                <w:p w14:paraId="7DA3FB69" w14:textId="4FF347B8" w:rsidR="00D643A0" w:rsidRPr="00D643A0" w:rsidRDefault="00D643A0" w:rsidP="00D643A0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sz w:val="20"/>
                      <w:szCs w:val="20"/>
                      <w:lang w:val="ro-RO"/>
                    </w:rPr>
                    <w:t>(pentru uz general, fara insertie textilă, densitate 1,5g/cmCUBI)</w:t>
                  </w:r>
                </w:p>
              </w:tc>
              <w:tc>
                <w:tcPr>
                  <w:tcW w:w="587" w:type="dxa"/>
                </w:tcPr>
                <w:p w14:paraId="16F0D8B1" w14:textId="3E05036B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MP</w:t>
                  </w:r>
                </w:p>
              </w:tc>
              <w:tc>
                <w:tcPr>
                  <w:tcW w:w="907" w:type="dxa"/>
                </w:tcPr>
                <w:p w14:paraId="30B5C75B" w14:textId="44B032F9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89" w:type="dxa"/>
                </w:tcPr>
                <w:p w14:paraId="48ADCBB8" w14:textId="2FBF15BB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rFonts w:cs="Calibri"/>
                      <w:sz w:val="20"/>
                      <w:szCs w:val="20"/>
                      <w:lang w:val="ro-RO"/>
                    </w:rPr>
                    <w:t>...</w:t>
                  </w:r>
                </w:p>
              </w:tc>
              <w:tc>
                <w:tcPr>
                  <w:tcW w:w="795" w:type="dxa"/>
                </w:tcPr>
                <w:p w14:paraId="4E6D2DA1" w14:textId="51A1C29C" w:rsidR="00D643A0" w:rsidRPr="00D643A0" w:rsidRDefault="00D643A0" w:rsidP="002C2A25">
                  <w:pPr>
                    <w:pStyle w:val="ListParagraph"/>
                    <w:tabs>
                      <w:tab w:val="left" w:pos="317"/>
                    </w:tabs>
                    <w:ind w:left="0"/>
                    <w:contextualSpacing w:val="0"/>
                    <w:jc w:val="both"/>
                    <w:rPr>
                      <w:rFonts w:cs="Calibri"/>
                      <w:sz w:val="20"/>
                      <w:szCs w:val="20"/>
                      <w:lang w:val="ro-RO"/>
                    </w:rPr>
                  </w:pPr>
                  <w:r w:rsidRPr="00D643A0">
                    <w:rPr>
                      <w:rFonts w:cs="Calibri"/>
                      <w:sz w:val="20"/>
                      <w:szCs w:val="20"/>
                      <w:lang w:val="ro-RO"/>
                    </w:rPr>
                    <w:t>..........</w:t>
                  </w:r>
                </w:p>
              </w:tc>
            </w:tr>
          </w:tbl>
          <w:p w14:paraId="75DDC8B8" w14:textId="645372FD" w:rsidR="00E45BA6" w:rsidRPr="00D54281" w:rsidRDefault="00E45BA6" w:rsidP="002C2A25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  <w:lang w:val="ro-RO"/>
              </w:rPr>
            </w:pPr>
          </w:p>
        </w:tc>
      </w:tr>
      <w:tr w:rsidR="00DE72A6" w:rsidRPr="00A42149" w14:paraId="215A3742" w14:textId="77777777" w:rsidTr="002C2A25">
        <w:tc>
          <w:tcPr>
            <w:tcW w:w="0" w:type="auto"/>
            <w:shd w:val="clear" w:color="auto" w:fill="auto"/>
            <w:vAlign w:val="center"/>
          </w:tcPr>
          <w:p w14:paraId="02C432EF" w14:textId="1D06A616" w:rsidR="00DE72A6" w:rsidRPr="00D54281" w:rsidRDefault="00DE72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E2AFB9" w14:textId="5CEA239C" w:rsidR="00DE72A6" w:rsidRPr="00DE72A6" w:rsidRDefault="00DE72A6" w:rsidP="00DE72A6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72A6">
              <w:rPr>
                <w:rFonts w:asciiTheme="minorHAnsi" w:hAnsiTheme="minorHAnsi" w:cstheme="minorHAnsi"/>
                <w:bCs/>
                <w:sz w:val="22"/>
                <w:szCs w:val="22"/>
              </w:rPr>
              <w:t>29.05.2023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800BC" w14:textId="77777777" w:rsidR="00DE72A6" w:rsidRPr="00DE72A6" w:rsidRDefault="00DE72A6" w:rsidP="00DE72A6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DE72A6">
              <w:rPr>
                <w:rFonts w:asciiTheme="minorHAnsi" w:hAnsiTheme="minorHAnsi" w:cstheme="minorHAnsi"/>
                <w:sz w:val="22"/>
                <w:szCs w:val="22"/>
              </w:rPr>
              <w:t>Referitor la achizitia ADV1366763 covor de cauciuc latimea de 1200mm este acceptata?</w:t>
            </w:r>
          </w:p>
          <w:p w14:paraId="027C2F32" w14:textId="77777777" w:rsidR="00DE72A6" w:rsidRDefault="00DE72A6" w:rsidP="002A4D05"/>
        </w:tc>
        <w:tc>
          <w:tcPr>
            <w:tcW w:w="5358" w:type="dxa"/>
            <w:shd w:val="clear" w:color="auto" w:fill="auto"/>
            <w:vAlign w:val="center"/>
          </w:tcPr>
          <w:p w14:paraId="712B3341" w14:textId="4ED08C44" w:rsidR="00DE72A6" w:rsidRPr="002A4D05" w:rsidRDefault="00151B9A" w:rsidP="002A4D0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Pentru tratament egal, operatorii economici trebuie să respecte in integralitate continutul anuntului publicitar, nefiind acceptate alte variante.</w:t>
            </w:r>
          </w:p>
        </w:tc>
      </w:tr>
      <w:tr w:rsidR="00892C80" w:rsidRPr="00A42149" w14:paraId="7A558398" w14:textId="77777777" w:rsidTr="002C2A25">
        <w:tc>
          <w:tcPr>
            <w:tcW w:w="0" w:type="auto"/>
            <w:shd w:val="clear" w:color="auto" w:fill="auto"/>
            <w:vAlign w:val="center"/>
          </w:tcPr>
          <w:p w14:paraId="5DAEF69B" w14:textId="3DA65162" w:rsidR="00892C80" w:rsidRDefault="00892C80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C378EB3" w14:textId="20B2BF5E" w:rsidR="00892C80" w:rsidRPr="00DE72A6" w:rsidRDefault="00892C80" w:rsidP="00DE72A6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67A7D" w14:textId="77777777" w:rsidR="00892C80" w:rsidRPr="00892C80" w:rsidRDefault="00892C80" w:rsidP="00892C80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892C80">
              <w:rPr>
                <w:rFonts w:asciiTheme="minorHAnsi" w:hAnsiTheme="minorHAnsi" w:cstheme="minorHAnsi"/>
                <w:sz w:val="22"/>
                <w:szCs w:val="22"/>
              </w:rPr>
              <w:t>In vederea transmiterii unei oferte corespunzatoare va rugam sa ne comunicati daca:</w:t>
            </w:r>
          </w:p>
          <w:p w14:paraId="5495D68A" w14:textId="77777777" w:rsidR="00892C80" w:rsidRPr="00892C80" w:rsidRDefault="00892C80" w:rsidP="00892C8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92C80">
              <w:rPr>
                <w:rFonts w:asciiTheme="minorHAnsi" w:hAnsiTheme="minorHAnsi" w:cstheme="minorHAnsi"/>
                <w:sz w:val="22"/>
                <w:szCs w:val="22"/>
              </w:rPr>
              <w:t>- dimensiunile covoarelor sunt: grosime 3 mm, latime 1500 mm, lungime rola 10000 mm?</w:t>
            </w:r>
          </w:p>
          <w:p w14:paraId="135450C4" w14:textId="77777777" w:rsidR="00892C80" w:rsidRPr="00892C80" w:rsidRDefault="00892C80" w:rsidP="00892C8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92C80">
              <w:rPr>
                <w:rFonts w:asciiTheme="minorHAnsi" w:hAnsiTheme="minorHAnsi" w:cstheme="minorHAnsi"/>
                <w:sz w:val="22"/>
                <w:szCs w:val="22"/>
              </w:rPr>
              <w:t>- ambele fete sunt netede sau se poate executa cu un adintre fete antiderapanta, precum in modelul atasat?</w:t>
            </w:r>
          </w:p>
          <w:p w14:paraId="24AB2082" w14:textId="77777777" w:rsidR="00892C80" w:rsidRPr="00892C80" w:rsidRDefault="00892C80" w:rsidP="00892C8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92C80">
              <w:rPr>
                <w:rFonts w:asciiTheme="minorHAnsi" w:hAnsiTheme="minorHAnsi" w:cstheme="minorHAnsi"/>
                <w:sz w:val="22"/>
                <w:szCs w:val="22"/>
              </w:rPr>
              <w:t>Va multumim si asteptam raspunsul dumneavoastra!</w:t>
            </w:r>
          </w:p>
          <w:p w14:paraId="1A6A1C35" w14:textId="77777777" w:rsidR="00892C80" w:rsidRPr="00DE72A6" w:rsidRDefault="00892C80" w:rsidP="00DE72A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49EEEC0E" w14:textId="77777777" w:rsidR="00AD09D8" w:rsidRPr="00AD09D8" w:rsidRDefault="00AD09D8" w:rsidP="00AD09D8">
            <w:pPr>
              <w:rPr>
                <w:rFonts w:ascii="Calibri" w:eastAsiaTheme="minorHAnsi" w:hAnsi="Calibri" w:cs="Calibri"/>
                <w:lang w:eastAsia="en-US"/>
              </w:rPr>
            </w:pPr>
            <w:r w:rsidRPr="00AD09D8">
              <w:t xml:space="preserve">CAUCIUCUL ce se livreaza rola </w:t>
            </w:r>
            <w:proofErr w:type="gramStart"/>
            <w:r w:rsidRPr="00AD09D8">
              <w:t>( lungime</w:t>
            </w:r>
            <w:proofErr w:type="gramEnd"/>
            <w:r w:rsidRPr="00AD09D8">
              <w:t xml:space="preserve"> 10 m; latime 1 -1,5 m), trebuie sa fie NETED pe ambele fete.</w:t>
            </w:r>
          </w:p>
          <w:p w14:paraId="73C8D30D" w14:textId="77777777" w:rsidR="00892C80" w:rsidRDefault="00892C80" w:rsidP="002A4D05">
            <w:pPr>
              <w:spacing w:after="0" w:line="360" w:lineRule="auto"/>
              <w:rPr>
                <w:lang w:val="ro-RO"/>
              </w:rPr>
            </w:pP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Bodiu</dc:creator>
  <cp:lastModifiedBy>Ciprian Secu</cp:lastModifiedBy>
  <cp:revision>3</cp:revision>
  <cp:lastPrinted>2023-05-29T11:05:00Z</cp:lastPrinted>
  <dcterms:created xsi:type="dcterms:W3CDTF">2023-05-29T11:05:00Z</dcterms:created>
  <dcterms:modified xsi:type="dcterms:W3CDTF">2023-05-29T11:06:00Z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